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1"/>
        <w:keepLines w:val="1"/>
        <w:widowControl w:val="1"/>
        <w:spacing w:after="240" w:before="40" w:lineRule="auto"/>
        <w:jc w:val="both"/>
        <w:rPr>
          <w:rFonts w:ascii="Arial" w:cs="Arial" w:eastAsia="Arial" w:hAnsi="Arial"/>
        </w:rPr>
      </w:pPr>
      <w:bookmarkStart w:colFirst="0" w:colLast="0" w:name="_heading=h.mxcbv7j1rd63" w:id="0"/>
      <w:bookmarkEnd w:id="0"/>
      <w:r w:rsidDel="00000000" w:rsidR="00000000" w:rsidRPr="00000000">
        <w:rPr>
          <w:smallCaps w:val="1"/>
          <w:color w:val="5b9bd5"/>
          <w:sz w:val="44"/>
          <w:szCs w:val="44"/>
          <w:rtl w:val="0"/>
        </w:rPr>
        <w:t xml:space="preserve">Digital Learning Policy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409700" cy="457200"/>
            <wp:effectExtent b="0" l="0" r="0" t="0"/>
            <wp:wrapSquare wrapText="bothSides" distB="0" distT="0" distL="114300" distR="114300"/>
            <wp:docPr descr="Lloyd Street primary School " id="5"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2">
      <w:pPr>
        <w:pStyle w:val="Heading1"/>
        <w:rPr/>
      </w:pPr>
      <w:r w:rsidDel="00000000" w:rsidR="00000000" w:rsidRPr="00000000">
        <w:rPr>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95251</wp:posOffset>
            </wp:positionH>
            <wp:positionV relativeFrom="paragraph">
              <wp:posOffset>85725</wp:posOffset>
            </wp:positionV>
            <wp:extent cx="671513" cy="671513"/>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71513" cy="671513"/>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help to understand the information in this policy, please contact Lloyd Street Primary School on 03 9573 4600 or lloyd.street.ps@education.vic.gov.au.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Purpose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that all students and members of our school community understand:</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our commitment to providing students with the opportunity to benefit from digital technologies to support and enhance learning and development at school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[including our 1-to-1 personal device program </w:t>
      </w:r>
      <w:r w:rsidDel="00000000" w:rsidR="00000000" w:rsidRPr="00000000">
        <w:rPr>
          <w:rtl w:val="0"/>
        </w:rPr>
        <w:t xml:space="preserve">for students in years 5 and 6.</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expected student behaviour when using digital technologies including the internet, social media, and digital devices (including computers, laptops, tablets)</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school’s commitment to promoting safe, responsible and discerning use of digital technologies, and educating students on appropriate responses to any dangers or threats to wellbeing that they may encounter when using the internet and digital technologies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school’s policies and procedures for responding to inappropriate student behaviour on digital technologies and the internet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various Department policies on digital learning, including social media, that our school follows and implements when using digital technology</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prioritises the safety of students whilst they are using digital technologies</w:t>
      </w:r>
    </w:p>
    <w:p w:rsidR="00000000" w:rsidDel="00000000" w:rsidP="00000000" w:rsidRDefault="00000000" w:rsidRPr="00000000" w14:paraId="0000000D">
      <w:pPr>
        <w:pStyle w:val="Heading1"/>
        <w:rPr/>
      </w:pPr>
      <w:r w:rsidDel="00000000" w:rsidR="00000000" w:rsidRPr="00000000">
        <w:rPr>
          <w:rtl w:val="0"/>
        </w:rPr>
        <w:t xml:space="preserve">Scope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 all students and staff at Lloyd Street Primary School.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use of technology is also governed by the following Department policies:</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Acceptable Use Policy for ICT Resources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Cybersafety and Responsible Use of Digital Technologies</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Digital Learning in Schools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Social Media Use to Support Student Learning</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Staff also follow our school’s Acceptable Use Policy</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volunteers and school councillors also need to adhere to codes of conduct relevant to their respective roles. These codes include:</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Lloyd Street Primary School’s Child Safety Code of Conduct </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The Victorian Teaching Profession Code of Conduct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(teaching staff)</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Code of Conduct for Victorian Sector Employees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(staff) </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5">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Code of Conduct for Directors of Victorian Public Entities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councillors)</w:t>
      </w:r>
    </w:p>
    <w:p w:rsidR="00000000" w:rsidDel="00000000" w:rsidP="00000000" w:rsidRDefault="00000000" w:rsidRPr="00000000" w14:paraId="0000001C">
      <w:pPr>
        <w:pStyle w:val="Heading1"/>
        <w:rPr/>
      </w:pPr>
      <w:r w:rsidDel="00000000" w:rsidR="00000000" w:rsidRPr="00000000">
        <w:rPr>
          <w:rtl w:val="0"/>
        </w:rPr>
        <w:t xml:space="preserve">Definitions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For the purpose of this policy, “digital technologies” are defined as digital devices, tools, applications and systems that students and teachers use for learning and teaching; this includes Department-provided software and locally sourced devices, tools and systems. </w:t>
      </w:r>
    </w:p>
    <w:p w:rsidR="00000000" w:rsidDel="00000000" w:rsidP="00000000" w:rsidRDefault="00000000" w:rsidRPr="00000000" w14:paraId="0000001E">
      <w:pPr>
        <w:pStyle w:val="Heading1"/>
        <w:rPr/>
      </w:pPr>
      <w:r w:rsidDel="00000000" w:rsidR="00000000" w:rsidRPr="00000000">
        <w:rPr>
          <w:rtl w:val="0"/>
        </w:rPr>
        <w:t xml:space="preserve">Policy</w:t>
      </w:r>
    </w:p>
    <w:p w:rsidR="00000000" w:rsidDel="00000000" w:rsidP="00000000" w:rsidRDefault="00000000" w:rsidRPr="00000000" w14:paraId="0000001F">
      <w:pPr>
        <w:pStyle w:val="Heading2"/>
        <w:rPr/>
      </w:pPr>
      <w:r w:rsidDel="00000000" w:rsidR="00000000" w:rsidRPr="00000000">
        <w:rPr>
          <w:rtl w:val="0"/>
        </w:rPr>
        <w:t xml:space="preserve">Vision for digital learning at our school</w:t>
      </w:r>
    </w:p>
    <w:p w:rsidR="00000000" w:rsidDel="00000000" w:rsidP="00000000" w:rsidRDefault="00000000" w:rsidRPr="00000000" w14:paraId="00000020">
      <w:pPr>
        <w:rPr>
          <w:color w:val="000000"/>
        </w:rPr>
      </w:pPr>
      <w:r w:rsidDel="00000000" w:rsidR="00000000" w:rsidRPr="00000000">
        <w:rPr>
          <w:color w:val="000000"/>
          <w:rtl w:val="0"/>
        </w:rPr>
        <w:t xml:space="preserve">The use of digital technologies is a mandated component of the Victorian Curriculum F-10.</w:t>
      </w:r>
    </w:p>
    <w:p w:rsidR="00000000" w:rsidDel="00000000" w:rsidP="00000000" w:rsidRDefault="00000000" w:rsidRPr="00000000" w14:paraId="00000021">
      <w:pPr>
        <w:rPr/>
      </w:pPr>
      <w:r w:rsidDel="00000000" w:rsidR="00000000" w:rsidRPr="00000000">
        <w:rPr>
          <w:color w:val="000000"/>
          <w:rtl w:val="0"/>
        </w:rPr>
        <w:t xml:space="preserve">S</w:t>
      </w:r>
      <w:r w:rsidDel="00000000" w:rsidR="00000000" w:rsidRPr="00000000">
        <w:rPr>
          <w:rtl w:val="0"/>
        </w:rPr>
        <w:t xml:space="preserve">afe and appropriate use of digital technologies, including the internet, apps, computers and tablets, provide students with rich opportunities to support learning and development in a range of ways.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color w:val="000000"/>
          <w:rtl w:val="0"/>
        </w:rPr>
        <w:t xml:space="preserve">Through increased access to digital technologies, students can benefit from learning that is interactive, collaborative, personalised, engaging and transformative. </w:t>
      </w:r>
      <w:r w:rsidDel="00000000" w:rsidR="00000000" w:rsidRPr="00000000">
        <w:rPr>
          <w:rtl w:val="0"/>
        </w:rPr>
        <w:t xml:space="preserve">Digital technologies </w:t>
      </w:r>
      <w:r w:rsidDel="00000000" w:rsidR="00000000" w:rsidRPr="00000000">
        <w:rPr>
          <w:color w:val="000000"/>
          <w:rtl w:val="0"/>
        </w:rPr>
        <w:t xml:space="preserve">enable our students to interact with and create high quality content, resources and tools. It also enables personalised learning tailored to students’ particular needs and interests and transforms assessment, reporting and feedback, driving new forms of collaboration and communication.</w:t>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Lloyd Street Primary School</w:t>
      </w:r>
      <w:r w:rsidDel="00000000" w:rsidR="00000000" w:rsidRPr="00000000">
        <w:rPr>
          <w:color w:val="000000"/>
          <w:rtl w:val="0"/>
        </w:rPr>
        <w:t xml:space="preserve"> believes that the use of digital technologies at school allows the development of valuable skills and knowledge and prepares students to thrive in our globalised and inter-connected world.</w:t>
      </w:r>
      <w:r w:rsidDel="00000000" w:rsidR="00000000" w:rsidRPr="00000000">
        <w:rPr>
          <w:rtl w:val="0"/>
        </w:rPr>
        <w:t xml:space="preserve"> Our school’s vision is to empower students to use digital technologies safely and appropriately to reach their personal best and fully equip them to contribute positively to society as happy, healthy young adults. </w:t>
      </w:r>
    </w:p>
    <w:p w:rsidR="00000000" w:rsidDel="00000000" w:rsidP="00000000" w:rsidRDefault="00000000" w:rsidRPr="00000000" w14:paraId="00000026">
      <w:pPr>
        <w:pStyle w:val="Heading2"/>
        <w:rPr/>
      </w:pPr>
      <w:r w:rsidDel="00000000" w:rsidR="00000000" w:rsidRPr="00000000">
        <w:rPr>
          <w:rtl w:val="0"/>
        </w:rPr>
        <w:t xml:space="preserve">Personal Devices</w:t>
      </w:r>
    </w:p>
    <w:p w:rsidR="00000000" w:rsidDel="00000000" w:rsidP="00000000" w:rsidRDefault="00000000" w:rsidRPr="00000000" w14:paraId="00000027">
      <w:pPr>
        <w:jc w:val="both"/>
        <w:rPr/>
      </w:pPr>
      <w:r w:rsidDel="00000000" w:rsidR="00000000" w:rsidRPr="00000000">
        <w:rPr>
          <w:rtl w:val="0"/>
        </w:rPr>
        <w:t xml:space="preserve">Classes at our school are delivered with the use of desktop and laptop computers.  Parents/carers are invited to contribute to the cost of these devices for their child to use at school. Lloyd Street Primary School has made special arrangements so parents can, if they wish to, purchase the device for their child to own at the end of year 6.</w:t>
      </w: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Safe and appropriate use of digital technologies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 technologies, if not used appropriately, may present risks to users’ safety or wellbeing. At Lloyd Street Primary School, we are committed to educating all students to use digital technologies safely, equipping students with the skills and knowledge to navigate the digital world.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our school, we:</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use online sites and digital tools that support students’ learning, and focus our use of digital technologies on being learning-centred</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use digital technologies in the classroom for specific purpose with targeted educational or developmental aims</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supervise and support students using digital technologies for their schoolwork</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effectively and responsively address any issues or incidents that have the potential to impact on the wellbeing of our students</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have programs in place to educate our students to be safe, responsible and discerning users of digital technologies</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educate our students about digital issues such as privacy, intellectual property and copyright, and the importance of maintaining their own privacy and security online</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actively educate and remind students of our </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Student Engagement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policy that outlines our School’s values and expected student behaviour, including online behaviours</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use clear protocols and procedures to protect students working in online spaces, which includes reviewing the safety and appropriateness of online tools and communities, removing offensive content at the earliest opportunity</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educate our students on appropriate responses to any dangers or threats to wellbeing that they may encounter when using the internet and other digital technologies</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provide a filtered internet service at school to block access to inappropriate content</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refer suspected illegal online acts to the relevant law enforcement authority for investigation</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support parents and carers to understand the safe and responsible use of digital technologies and the strategies that can be implemented at home through regular updates in our newsletter, information sheets, website/school portal and information sessions.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Distribution of school owned devices to students and personal student use of digital technologies at school will only be permitted where students and their parents/carers have completed a signed Acceptable Use Agreement.</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It is the responsibility of all students to protect their own password and not divulge it to another person. If a student or staff member knows or suspects an account has been used by another person, the account holder must notify the classroom teacher as appropriate, immediately.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on supervision arrangements for students engaging in digital learning activities is available in our Yard Duty and Supervision Policy.</w:t>
      </w:r>
    </w:p>
    <w:p w:rsidR="00000000" w:rsidDel="00000000" w:rsidP="00000000" w:rsidRDefault="00000000" w:rsidRPr="00000000" w14:paraId="00000040">
      <w:pPr>
        <w:pStyle w:val="Heading2"/>
        <w:rPr/>
      </w:pPr>
      <w:r w:rsidDel="00000000" w:rsidR="00000000" w:rsidRPr="00000000">
        <w:rPr>
          <w:rtl w:val="0"/>
        </w:rPr>
        <w:t xml:space="preserve">Social media use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follows the Department’s policy on </w:t>
      </w:r>
      <w:hyperlink r:id="rId16">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Social Media Use to Support Learning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ensure social media is used safely and appropriately in student learning and to ensure appropriate parent notification occurs or, where required, consent is sought. Where the student activity is visible to the public, it requires consent.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the Department’s policy on social media, staff will not ‘friend’ or ‘follow’ a student on a personal social media account or accept a ‘friend’ request from a student using a personal social media account unless it is objectively appropriate, for example where the student is also a family member of the staff.</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rsidR="00000000" w:rsidDel="00000000" w:rsidP="00000000" w:rsidRDefault="00000000" w:rsidRPr="00000000" w14:paraId="00000046">
      <w:pPr>
        <w:pStyle w:val="Heading2"/>
        <w:rPr/>
      </w:pPr>
      <w:r w:rsidDel="00000000" w:rsidR="00000000" w:rsidRPr="00000000">
        <w:rPr>
          <w:rtl w:val="0"/>
        </w:rPr>
        <w:t xml:space="preserve">Student behavioural expectations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digital technologies, students are expected to behave in a way that is consistent with Lloyd Street Primary School’s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Statement of Values, Student Wellbeing and Engagement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policy,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Bullying Prevention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 student acts in breach of the behaviour standards of our school community (including cyberbullying, using digital technologies to harass, threaten or intimidate, or viewing/posting/sharing of inappropriate or unlawful content), Lloyd Street Primary School will institute a staged response, consistent with our student engagement and behaviour policies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Breaches of this policy by students can result in a number of consequences which will depend on the severity of the breach and the context of the situation.  This includes:</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of network access privileges</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of email privileges</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of internet access privileges</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of printing privileges</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consequences as outlined in the school’s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 Wellbeing and Engagement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Bullying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Prevention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policies.</w:t>
      </w:r>
    </w:p>
    <w:p w:rsidR="00000000" w:rsidDel="00000000" w:rsidP="00000000" w:rsidRDefault="00000000" w:rsidRPr="00000000" w14:paraId="00000051">
      <w:pPr>
        <w:pStyle w:val="Heading1"/>
        <w:rPr/>
      </w:pPr>
      <w:r w:rsidDel="00000000" w:rsidR="00000000" w:rsidRPr="00000000">
        <w:rPr>
          <w:rtl w:val="0"/>
        </w:rPr>
        <w:t xml:space="preserve">COMMUNICATION</w:t>
      </w:r>
    </w:p>
    <w:p w:rsidR="00000000" w:rsidDel="00000000" w:rsidP="00000000" w:rsidRDefault="00000000" w:rsidRPr="00000000" w14:paraId="00000052">
      <w:pPr>
        <w:jc w:val="both"/>
        <w:rPr>
          <w:color w:val="000000"/>
        </w:rPr>
      </w:pPr>
      <w:r w:rsidDel="00000000" w:rsidR="00000000" w:rsidRPr="00000000">
        <w:rPr>
          <w:color w:val="000000"/>
          <w:rtl w:val="0"/>
        </w:rPr>
        <w:t xml:space="preserve">This policy will be communicated to our school community in the following ways</w:t>
      </w:r>
      <w:r w:rsidDel="00000000" w:rsidR="00000000" w:rsidRPr="00000000">
        <w:rPr>
          <w:color w:val="000000"/>
          <w:rtl w:val="0"/>
        </w:rPr>
        <w:t xml:space="preserve">:</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Available publicly on our school’s website</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Available in Compass </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induction and child safety training processes</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staff briefings/meetings as required</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our staff handbook/manual</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parent information nights/sessions</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transition and enrolment packs</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student forums/through communication tools </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8"/>
          <w:szCs w:val="18"/>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Made available in hard copy from school administration upon request</w:t>
      </w:r>
      <w:r w:rsidDel="00000000" w:rsidR="00000000" w:rsidRPr="00000000">
        <w:rPr>
          <w:rtl w:val="0"/>
        </w:rPr>
      </w:r>
    </w:p>
    <w:p w:rsidR="00000000" w:rsidDel="00000000" w:rsidP="00000000" w:rsidRDefault="00000000" w:rsidRPr="00000000" w14:paraId="0000005C">
      <w:pPr>
        <w:pStyle w:val="Heading1"/>
        <w:rPr/>
      </w:pPr>
      <w:r w:rsidDel="00000000" w:rsidR="00000000" w:rsidRPr="00000000">
        <w:rPr>
          <w:rtl w:val="0"/>
        </w:rPr>
        <w:t xml:space="preserve">Further Information and Resources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5E">
      <w:pPr>
        <w:widowControl w:val="1"/>
        <w:numPr>
          <w:ilvl w:val="0"/>
          <w:numId w:val="5"/>
        </w:numPr>
        <w:spacing w:after="0" w:line="259" w:lineRule="auto"/>
        <w:ind w:left="720" w:hanging="360"/>
        <w:jc w:val="both"/>
        <w:rPr/>
      </w:pPr>
      <w:hyperlink r:id="rId17">
        <w:r w:rsidDel="00000000" w:rsidR="00000000" w:rsidRPr="00000000">
          <w:rPr>
            <w:color w:val="0071ce"/>
            <w:u w:val="single"/>
            <w:rtl w:val="0"/>
          </w:rPr>
          <w:t xml:space="preserve">Personal Devices - Access</w:t>
        </w:r>
      </w:hyperlink>
      <w:r w:rsidDel="00000000" w:rsidR="00000000" w:rsidRPr="00000000">
        <w:rPr>
          <w:rtl w:val="0"/>
        </w:rPr>
      </w:r>
    </w:p>
    <w:p w:rsidR="00000000" w:rsidDel="00000000" w:rsidP="00000000" w:rsidRDefault="00000000" w:rsidRPr="00000000" w14:paraId="0000005F">
      <w:pPr>
        <w:widowControl w:val="1"/>
        <w:numPr>
          <w:ilvl w:val="0"/>
          <w:numId w:val="5"/>
        </w:numPr>
        <w:spacing w:after="0" w:line="259" w:lineRule="auto"/>
        <w:ind w:left="720" w:hanging="360"/>
        <w:jc w:val="both"/>
        <w:rPr/>
      </w:pPr>
      <w:hyperlink r:id="rId18">
        <w:r w:rsidDel="00000000" w:rsidR="00000000" w:rsidRPr="00000000">
          <w:rPr>
            <w:color w:val="0071ce"/>
            <w:u w:val="single"/>
            <w:rtl w:val="0"/>
          </w:rPr>
          <w:t xml:space="preserve">Digital Learning in Schools</w:t>
        </w:r>
      </w:hyperlink>
      <w:r w:rsidDel="00000000" w:rsidR="00000000" w:rsidRPr="00000000">
        <w:rPr>
          <w:rtl w:val="0"/>
        </w:rPr>
      </w:r>
    </w:p>
    <w:p w:rsidR="00000000" w:rsidDel="00000000" w:rsidP="00000000" w:rsidRDefault="00000000" w:rsidRPr="00000000" w14:paraId="00000060">
      <w:pPr>
        <w:widowControl w:val="1"/>
        <w:numPr>
          <w:ilvl w:val="0"/>
          <w:numId w:val="5"/>
        </w:numPr>
        <w:spacing w:after="160" w:line="259" w:lineRule="auto"/>
        <w:ind w:left="720" w:hanging="360"/>
        <w:jc w:val="both"/>
        <w:rPr/>
      </w:pPr>
      <w:hyperlink r:id="rId19">
        <w:r w:rsidDel="00000000" w:rsidR="00000000" w:rsidRPr="00000000">
          <w:rPr>
            <w:color w:val="0071ce"/>
            <w:u w:val="single"/>
            <w:rtl w:val="0"/>
          </w:rPr>
          <w:t xml:space="preserve">Social Media Use to Support Student Learning</w:t>
        </w:r>
      </w:hyperlink>
      <w:r w:rsidDel="00000000" w:rsidR="00000000" w:rsidRPr="00000000">
        <w:rPr>
          <w:rtl w:val="0"/>
        </w:rPr>
      </w:r>
    </w:p>
    <w:p w:rsidR="00000000" w:rsidDel="00000000" w:rsidP="00000000" w:rsidRDefault="00000000" w:rsidRPr="00000000" w14:paraId="00000061">
      <w:pPr>
        <w:pStyle w:val="Heading1"/>
        <w:rPr/>
      </w:pPr>
      <w:r w:rsidDel="00000000" w:rsidR="00000000" w:rsidRPr="00000000">
        <w:rPr>
          <w:rtl w:val="0"/>
        </w:rPr>
        <w:t xml:space="preserve">Policy REVIEW and Approval </w:t>
      </w:r>
    </w:p>
    <w:tbl>
      <w:tblPr>
        <w:tblStyle w:val="Table1"/>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30"/>
        <w:gridCol w:w="7630"/>
        <w:tblGridChange w:id="0">
          <w:tblGrid>
            <w:gridCol w:w="2830"/>
            <w:gridCol w:w="7630"/>
          </w:tblGrid>
        </w:tblGridChange>
      </w:tblGrid>
      <w:tr>
        <w:trPr>
          <w:cantSplit w:val="0"/>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June 2023</w:t>
            </w:r>
            <w:r w:rsidDel="00000000" w:rsidR="00000000" w:rsidRPr="00000000">
              <w:rPr>
                <w:rtl w:val="0"/>
              </w:rPr>
            </w:r>
          </w:p>
        </w:tc>
      </w:tr>
      <w:tr>
        <w:trPr>
          <w:cantSplit w:val="0"/>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community meeting (for engagement and wellbeing aspects) June 14 2023</w:t>
            </w:r>
            <w:r w:rsidDel="00000000" w:rsidR="00000000" w:rsidRPr="00000000">
              <w:rPr>
                <w:rtl w:val="0"/>
              </w:rPr>
            </w:r>
          </w:p>
        </w:tc>
      </w:tr>
      <w:tr>
        <w:trPr>
          <w:cantSplit w:val="0"/>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Principal</w:t>
            </w:r>
          </w:p>
        </w:tc>
      </w:tr>
      <w:tr>
        <w:trPr>
          <w:cantSplit w:val="0"/>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August 2025</w:t>
            </w: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40" w:w="1191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79" w:lineRule="auto"/>
    </w:pPr>
    <w:rPr>
      <w:b w:val="1"/>
      <w:smallCaps w:val="1"/>
      <w:color w:val="004c96"/>
      <w:sz w:val="28"/>
      <w:szCs w:val="28"/>
    </w:rPr>
  </w:style>
  <w:style w:type="paragraph" w:styleId="Heading2">
    <w:name w:val="heading 2"/>
    <w:basedOn w:val="Normal"/>
    <w:next w:val="Normal"/>
    <w:pPr>
      <w:spacing w:before="99" w:lineRule="auto"/>
    </w:pPr>
    <w:rPr>
      <w:b w:val="1"/>
      <w:color w:val="004c96"/>
    </w:rPr>
  </w:style>
  <w:style w:type="paragraph" w:styleId="Heading3">
    <w:name w:val="heading 3"/>
    <w:basedOn w:val="Normal"/>
    <w:next w:val="Normal"/>
    <w:pPr>
      <w:ind w:left="686" w:hanging="206"/>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GB" w:eastAsia="en-GB" w:val="en-GB"/>
    </w:rPr>
  </w:style>
  <w:style w:type="paragraph" w:styleId="Heading1">
    <w:name w:val="heading 1"/>
    <w:basedOn w:val="Normal"/>
    <w:link w:val="Heading1Char"/>
    <w:uiPriority w:val="9"/>
    <w:qFormat w:val="1"/>
    <w:rsid w:val="0018480E"/>
    <w:pPr>
      <w:spacing w:before="279"/>
      <w:outlineLvl w:val="0"/>
    </w:pPr>
    <w:rPr>
      <w:b w:val="1"/>
      <w:bCs w:val="1"/>
      <w:caps w:val="1"/>
      <w:color w:val="004c96" w:themeColor="accent6"/>
      <w:w w:val="105"/>
      <w:sz w:val="28"/>
      <w:szCs w:val="28"/>
      <w:lang w:val="en-AU"/>
    </w:rPr>
  </w:style>
  <w:style w:type="paragraph" w:styleId="Heading2">
    <w:name w:val="heading 2"/>
    <w:basedOn w:val="Normal"/>
    <w:uiPriority w:val="9"/>
    <w:unhideWhenUsed w:val="1"/>
    <w:qFormat w:val="1"/>
    <w:rsid w:val="0018480E"/>
    <w:pPr>
      <w:spacing w:before="99"/>
      <w:outlineLvl w:val="1"/>
    </w:pPr>
    <w:rPr>
      <w:b w:val="1"/>
      <w:bCs w:val="1"/>
      <w:color w:val="004c96" w:themeColor="accent6"/>
      <w:w w:val="110"/>
      <w:lang w:val="en-AU"/>
    </w:rPr>
  </w:style>
  <w:style w:type="paragraph" w:styleId="Heading3">
    <w:name w:val="heading 3"/>
    <w:basedOn w:val="Normal"/>
    <w:uiPriority w:val="9"/>
    <w:unhideWhenUsed w:val="1"/>
    <w:qFormat w:val="1"/>
    <w:pPr>
      <w:ind w:left="686" w:hanging="206"/>
      <w:outlineLvl w:val="2"/>
    </w:pPr>
    <w:rPr>
      <w:b w:val="1"/>
      <w:bCs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style>
  <w:style w:type="paragraph" w:styleId="ListParagraph">
    <w:name w:val="List Paragraph"/>
    <w:basedOn w:val="Normal"/>
    <w:uiPriority w:val="34"/>
    <w:qFormat w:val="1"/>
    <w:pPr>
      <w:spacing w:before="66"/>
      <w:ind w:left="839" w:hanging="359"/>
    </w:pPr>
  </w:style>
  <w:style w:type="paragraph" w:styleId="TableParagraph" w:customStyle="1">
    <w:name w:val="Table Paragraph"/>
    <w:basedOn w:val="Normal"/>
    <w:uiPriority w:val="1"/>
    <w:qFormat w:val="1"/>
    <w:pPr>
      <w:ind w:left="79"/>
    </w:pPr>
  </w:style>
  <w:style w:type="character" w:styleId="Hyperlink">
    <w:name w:val="Hyperlink"/>
    <w:basedOn w:val="DefaultParagraphFont"/>
    <w:uiPriority w:val="99"/>
    <w:unhideWhenUsed w:val="1"/>
    <w:rsid w:val="00815E84"/>
    <w:rPr>
      <w:color w:val="0071ce"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unhideWhenUsed w:val="1"/>
    <w:rsid w:val="00861D4E"/>
    <w:rPr>
      <w:sz w:val="20"/>
      <w:szCs w:val="20"/>
    </w:rPr>
  </w:style>
  <w:style w:type="character" w:styleId="CommentTextChar" w:customStyle="1">
    <w:name w:val="Comment Text Char"/>
    <w:basedOn w:val="DefaultParagraphFont"/>
    <w:link w:val="CommentText"/>
    <w:uiPriority w:val="99"/>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86189c"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F637E7"/>
    <w:pPr>
      <w:pBdr>
        <w:top w:color="004c96" w:space="10" w:sz="4" w:themeColor="accent1" w:val="single"/>
        <w:bottom w:color="004c96" w:space="10" w:sz="4" w:themeColor="accent1" w:val="single"/>
      </w:pBdr>
      <w:spacing w:after="360" w:before="360"/>
      <w:ind w:left="864" w:right="864"/>
      <w:jc w:val="center"/>
    </w:pPr>
    <w:rPr>
      <w:i w:val="1"/>
      <w:iCs w:val="1"/>
      <w:color w:val="004c96" w:themeColor="accent1"/>
    </w:rPr>
  </w:style>
  <w:style w:type="character" w:styleId="IntenseQuoteChar" w:customStyle="1">
    <w:name w:val="Intense Quote Char"/>
    <w:basedOn w:val="DefaultParagraphFont"/>
    <w:link w:val="IntenseQuote"/>
    <w:uiPriority w:val="30"/>
    <w:rsid w:val="00F637E7"/>
    <w:rPr>
      <w:rFonts w:ascii="Calibri" w:cs="Calibri" w:eastAsia="Calibri" w:hAnsi="Calibri"/>
      <w:i w:val="1"/>
      <w:iCs w:val="1"/>
      <w:color w:val="004c96" w:themeColor="accent1"/>
      <w:lang w:bidi="en-GB" w:eastAsia="en-GB" w:val="en-GB"/>
    </w:rPr>
  </w:style>
  <w:style w:type="character" w:styleId="Heading1Char" w:customStyle="1">
    <w:name w:val="Heading 1 Char"/>
    <w:basedOn w:val="DefaultParagraphFont"/>
    <w:link w:val="Heading1"/>
    <w:uiPriority w:val="9"/>
    <w:rsid w:val="00295633"/>
    <w:rPr>
      <w:rFonts w:ascii="Calibri" w:cs="Calibri" w:eastAsia="Calibri" w:hAnsi="Calibri"/>
      <w:b w:val="1"/>
      <w:bCs w:val="1"/>
      <w:caps w:val="1"/>
      <w:color w:val="004c96" w:themeColor="accent6"/>
      <w:w w:val="105"/>
      <w:sz w:val="28"/>
      <w:szCs w:val="28"/>
      <w:lang w:bidi="en-GB" w:eastAsia="en-GB" w:val="en-AU"/>
    </w:rPr>
  </w:style>
  <w:style w:type="character" w:styleId="BodyTextChar" w:customStyle="1">
    <w:name w:val="Body Text Char"/>
    <w:basedOn w:val="DefaultParagraphFont"/>
    <w:link w:val="BodyText"/>
    <w:uiPriority w:val="1"/>
    <w:rsid w:val="00454B1A"/>
    <w:rPr>
      <w:rFonts w:ascii="Calibri" w:cs="Calibri" w:eastAsia="Calibri" w:hAnsi="Calibri"/>
      <w:lang w:bidi="en-GB"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digital-learning/policy" TargetMode="External"/><Relationship Id="rId10" Type="http://schemas.openxmlformats.org/officeDocument/2006/relationships/hyperlink" Target="https://www2.education.vic.gov.au/pal/cybersafety/policy" TargetMode="External"/><Relationship Id="rId13" Type="http://schemas.openxmlformats.org/officeDocument/2006/relationships/hyperlink" Target="https://www.vit.vic.edu.au/__data/assets/pdf_file/0018/35604/Code-of-Conduct-2016.pdf" TargetMode="External"/><Relationship Id="rId12" Type="http://schemas.openxmlformats.org/officeDocument/2006/relationships/hyperlink" Target="https://www2.education.vic.gov.au/pal/social-media/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ict-acceptable-use/overview" TargetMode="External"/><Relationship Id="rId15" Type="http://schemas.openxmlformats.org/officeDocument/2006/relationships/hyperlink" Target="https://www2.education.vic.gov.au/pal/school-council-conduct/policy" TargetMode="External"/><Relationship Id="rId14" Type="http://schemas.openxmlformats.org/officeDocument/2006/relationships/hyperlink" Target="https://www2.education.vic.gov.au/pal/code-conduct/overview" TargetMode="External"/><Relationship Id="rId17" Type="http://schemas.openxmlformats.org/officeDocument/2006/relationships/hyperlink" Target="https://www2.education.vic.gov.au/pal/personal-devices/policy" TargetMode="External"/><Relationship Id="rId16" Type="http://schemas.openxmlformats.org/officeDocument/2006/relationships/hyperlink" Target="https://www2.education.vic.gov.au/pal/social-media/policy" TargetMode="External"/><Relationship Id="rId5" Type="http://schemas.openxmlformats.org/officeDocument/2006/relationships/styles" Target="styles.xml"/><Relationship Id="rId19" Type="http://schemas.openxmlformats.org/officeDocument/2006/relationships/hyperlink" Target="https://www2.education.vic.gov.au/pal/social-media/policy" TargetMode="External"/><Relationship Id="rId6" Type="http://schemas.openxmlformats.org/officeDocument/2006/relationships/customXml" Target="../customXML/item1.xml"/><Relationship Id="rId18" Type="http://schemas.openxmlformats.org/officeDocument/2006/relationships/hyperlink" Target="https://www2.education.vic.gov.au/pal/digital-learning/policy"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UkYKvYPrrqkWjfBKd7f2i/1uBw==">CgMxLjAyDmgubXhjYnY3ajFyZDYzMgloLjMwajB6bGw4AHIhMW13Ym4tcFJTWVJPVUlCMnFjSkFjandzSDk4ZXlsWi15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2022-08-05T07:49:00Z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0x0101004F5D6DAEBA1FDD42B4FB6C7A886596AD</vt:lpwstr>
  </property>
  <property fmtid="{D5CDD505-2E9C-101B-9397-08002B2CF9AE}" pid="6" name="DocumentSetDescription">
    <vt:lpwstr>Thorpdale Primary School</vt:lpwstr>
  </property>
  <property fmtid="{D5CDD505-2E9C-101B-9397-08002B2CF9AE}" pid="7" name="Order">
    <vt:r8>45800.0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{5311c0fb-8cc3-43dc-b4fc-db8a9cf23061}</vt:lpwstr>
  </property>
  <property fmtid="{D5CDD505-2E9C-101B-9397-08002B2CF9AE}" pid="29" name="RecordPoint_RecordNumberSubmitted">
    <vt:lpwstr>R20220553096</vt:lpwstr>
  </property>
  <property fmtid="{D5CDD505-2E9C-101B-9397-08002B2CF9AE}" pid="30" name="RecordPoint_SubmissionCompleted">
    <vt:lpwstr>2022-11-09T12:36:20.0313672+11:00</vt:lpwstr>
  </property>
</Properties>
</file>