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1"/>
        <w:spacing w:after="240" w:before="40" w:lineRule="auto"/>
        <w:jc w:val="both"/>
        <w:rPr>
          <w:rFonts w:ascii="Arial" w:cs="Arial" w:eastAsia="Arial" w:hAnsi="Arial"/>
          <w:color w:val="004c96"/>
          <w:sz w:val="22"/>
          <w:szCs w:val="22"/>
        </w:rPr>
      </w:pPr>
      <w:bookmarkStart w:colFirst="0" w:colLast="0" w:name="_heading=h.mxcbv7j1rd63" w:id="0"/>
      <w:bookmarkEnd w:id="0"/>
      <w:r w:rsidDel="00000000" w:rsidR="00000000" w:rsidRPr="00000000">
        <w:rPr>
          <w:rFonts w:ascii="Calibri" w:cs="Calibri" w:eastAsia="Calibri" w:hAnsi="Calibri"/>
          <w:smallCaps w:val="1"/>
          <w:color w:val="5b9bd5"/>
          <w:sz w:val="44"/>
          <w:szCs w:val="44"/>
          <w:rtl w:val="0"/>
        </w:rPr>
        <w:t xml:space="preserve">Duty of Care Policy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409700" cy="457200"/>
            <wp:effectExtent b="0" l="0" r="0" t="0"/>
            <wp:wrapSquare wrapText="bothSides" distB="0" distT="0" distL="114300" distR="114300"/>
            <wp:docPr descr="Lloyd Street primary School " id="2"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rPr>
          <w:rFonts w:ascii="Calibri" w:cs="Calibri" w:eastAsia="Calibri" w:hAnsi="Calibri"/>
          <w:b w:val="1"/>
          <w:smallCaps w:val="1"/>
          <w:color w:val="4f81bd"/>
          <w:sz w:val="20"/>
          <w:szCs w:val="20"/>
        </w:rPr>
      </w:pPr>
      <w:r w:rsidDel="00000000" w:rsidR="00000000" w:rsidRPr="00000000">
        <w:rPr>
          <w:rFonts w:ascii="Calibri" w:cs="Calibri" w:eastAsia="Calibri" w:hAnsi="Calibri"/>
          <w:b w:val="1"/>
          <w:smallCaps w:val="1"/>
          <w:color w:val="004c96"/>
          <w:sz w:val="28"/>
          <w:szCs w:val="28"/>
          <w:rtl w:val="0"/>
        </w:rPr>
        <w:t xml:space="preserve">Purpose</w:t>
      </w:r>
      <w:r w:rsidDel="00000000" w:rsidR="00000000" w:rsidRPr="00000000">
        <w:rPr>
          <w:rFonts w:ascii="Calibri" w:cs="Calibri" w:eastAsia="Calibri" w:hAnsi="Calibri"/>
          <w:b w:val="1"/>
          <w:smallCaps w:val="1"/>
          <w:color w:val="4f81bd"/>
          <w:sz w:val="20"/>
          <w:szCs w:val="20"/>
          <w:rtl w:val="0"/>
        </w:rPr>
        <w:t xml:space="preserve"> </w:t>
      </w:r>
    </w:p>
    <w:p w:rsidR="00000000" w:rsidDel="00000000" w:rsidP="00000000" w:rsidRDefault="00000000" w:rsidRPr="00000000" w14:paraId="00000003">
      <w:pPr>
        <w:spacing w:after="240" w:before="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this policy is to explain to our school community the non-delegable duty of care obligations that all staff at Lloyd Street Primary School owe to our students and members of the school community who visit and use the school premises. </w:t>
      </w:r>
    </w:p>
    <w:p w:rsidR="00000000" w:rsidDel="00000000" w:rsidP="00000000" w:rsidRDefault="00000000" w:rsidRPr="00000000" w14:paraId="00000004">
      <w:pPr>
        <w:rPr>
          <w:rFonts w:ascii="Calibri" w:cs="Calibri" w:eastAsia="Calibri" w:hAnsi="Calibri"/>
          <w:b w:val="1"/>
          <w:smallCaps w:val="1"/>
          <w:color w:val="4f81bd"/>
          <w:sz w:val="20"/>
          <w:szCs w:val="20"/>
        </w:rPr>
      </w:pPr>
      <w:r w:rsidDel="00000000" w:rsidR="00000000" w:rsidRPr="00000000">
        <w:rPr>
          <w:rFonts w:ascii="Calibri" w:cs="Calibri" w:eastAsia="Calibri" w:hAnsi="Calibri"/>
          <w:b w:val="1"/>
          <w:smallCaps w:val="1"/>
          <w:color w:val="004c96"/>
          <w:sz w:val="28"/>
          <w:szCs w:val="28"/>
          <w:rtl w:val="0"/>
        </w:rPr>
        <w:t xml:space="preserve">Policy</w:t>
      </w:r>
      <w:r w:rsidDel="00000000" w:rsidR="00000000" w:rsidRPr="00000000">
        <w:rPr>
          <w:rFonts w:ascii="Calibri" w:cs="Calibri" w:eastAsia="Calibri" w:hAnsi="Calibri"/>
          <w:b w:val="1"/>
          <w:smallCaps w:val="1"/>
          <w:color w:val="4f81bd"/>
          <w:sz w:val="20"/>
          <w:szCs w:val="20"/>
          <w:rtl w:val="0"/>
        </w:rPr>
        <w:t xml:space="preserve"> </w:t>
      </w:r>
    </w:p>
    <w:p w:rsidR="00000000" w:rsidDel="00000000" w:rsidP="00000000" w:rsidRDefault="00000000" w:rsidRPr="00000000" w14:paraId="00000005">
      <w:pPr>
        <w:spacing w:after="240" w:before="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rsidR="00000000" w:rsidDel="00000000" w:rsidP="00000000" w:rsidRDefault="00000000" w:rsidRPr="00000000" w14:paraId="00000006">
      <w:pPr>
        <w:spacing w:after="240" w:before="40" w:lineRule="auto"/>
        <w:jc w:val="both"/>
        <w:rPr>
          <w:rFonts w:ascii="Calibri" w:cs="Calibri" w:eastAsia="Calibri" w:hAnsi="Calibri"/>
          <w:sz w:val="22"/>
          <w:szCs w:val="22"/>
        </w:rPr>
        <w:sectPr>
          <w:headerReference r:id="rId8" w:type="default"/>
          <w:footerReference r:id="rId9" w:type="default"/>
          <w:pgSz w:h="16838" w:w="11906" w:orient="portrait"/>
          <w:pgMar w:bottom="720" w:top="720" w:left="720" w:right="720" w:header="709" w:footer="709"/>
          <w:pgNumType w:start="1"/>
        </w:sectPr>
      </w:pPr>
      <w:r w:rsidDel="00000000" w:rsidR="00000000" w:rsidRPr="00000000">
        <w:rPr>
          <w:rFonts w:ascii="Calibri" w:cs="Calibri" w:eastAsia="Calibri" w:hAnsi="Calibri"/>
          <w:sz w:val="22"/>
          <w:szCs w:val="22"/>
          <w:rtl w:val="0"/>
        </w:rPr>
        <w:t xml:space="preserve">Our school has developed policies and procedures to manage common risks in the school environment, including: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Anaphylaxis Policy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of Medications Policy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Anti - Bullying Policy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Camps and Excursions Policy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 Policy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and Visitors Policy</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Policy</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Yard duty and supervision Policy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Management Plan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Management Plan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Responding to Child Safety/Mandatory Reporting Policy</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Occupational Health and Safety Standards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Consultation Process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b w:val="0"/>
          <w:i w:val="0"/>
          <w:smallCaps w:val="0"/>
          <w:strike w:val="0"/>
          <w:color w:val="000000"/>
          <w:sz w:val="22"/>
          <w:szCs w:val="22"/>
          <w:u w:val="none"/>
          <w:shd w:fill="auto" w:val="clear"/>
          <w:vertAlign w:val="baseline"/>
        </w:rPr>
        <w:sectPr>
          <w:type w:val="continuous"/>
          <w:pgSz w:h="16838" w:w="11906" w:orient="portrait"/>
          <w:pgMar w:bottom="720" w:top="720" w:left="720" w:right="720" w:header="709" w:footer="709"/>
          <w:cols w:equalWidth="0" w:num="2">
            <w:col w:space="720" w:w="4872.74"/>
            <w:col w:space="0" w:w="4872.74"/>
          </w:cols>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Occupational Health and Safety </w:t>
      </w:r>
      <w:r w:rsidDel="00000000" w:rsidR="00000000" w:rsidRPr="00000000">
        <w:rPr>
          <w:rtl w:val="0"/>
        </w:rPr>
      </w:r>
    </w:p>
    <w:p w:rsidR="00000000" w:rsidDel="00000000" w:rsidP="00000000" w:rsidRDefault="00000000" w:rsidRPr="00000000" w14:paraId="00000015">
      <w:pPr>
        <w:spacing w:line="257"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pacing w:line="2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school acknowledges we are required to take reasonable precautions to prevent the abuse of a child by an individual associated with the organisation while the child is under the care, supervision or authority of the organisation.</w:t>
      </w:r>
    </w:p>
    <w:p w:rsidR="00000000" w:rsidDel="00000000" w:rsidP="00000000" w:rsidRDefault="00000000" w:rsidRPr="00000000" w14:paraId="00000017">
      <w:pPr>
        <w:spacing w:line="257"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 </w:t>
      </w:r>
    </w:p>
    <w:p w:rsidR="00000000" w:rsidDel="00000000" w:rsidP="00000000" w:rsidRDefault="00000000" w:rsidRPr="00000000" w14:paraId="00000019">
      <w:pP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240" w:lineRule="auto"/>
        <w:rPr>
          <w:rFonts w:ascii="Calibri" w:cs="Calibri" w:eastAsia="Calibri" w:hAnsi="Calibri"/>
          <w:color w:val="000000"/>
          <w:sz w:val="22"/>
          <w:szCs w:val="22"/>
          <w:highlight w:val="yellow"/>
        </w:rPr>
      </w:pPr>
      <w:r w:rsidDel="00000000" w:rsidR="00000000" w:rsidRPr="00000000">
        <w:rPr>
          <w:rFonts w:ascii="Calibri" w:cs="Calibri" w:eastAsia="Calibri" w:hAnsi="Calibri"/>
          <w:sz w:val="22"/>
          <w:szCs w:val="22"/>
          <w:rtl w:val="0"/>
        </w:rPr>
        <w:t xml:space="preserve">School staff, parents, carers and students are encouraged to speak to the principal to raise any concerns about risks or hazards at our school, or our duty of care obligations.</w:t>
      </w:r>
      <w:r w:rsidDel="00000000" w:rsidR="00000000" w:rsidRPr="00000000">
        <w:rPr>
          <w:rtl w:val="0"/>
        </w:rPr>
      </w:r>
    </w:p>
    <w:p w:rsidR="00000000" w:rsidDel="00000000" w:rsidP="00000000" w:rsidRDefault="00000000" w:rsidRPr="00000000" w14:paraId="0000001B">
      <w:pPr>
        <w:spacing w:after="240" w:before="40" w:lineRule="auto"/>
        <w:jc w:val="both"/>
        <w:rPr>
          <w:rFonts w:ascii="Calibri" w:cs="Calibri" w:eastAsia="Calibri" w:hAnsi="Calibri"/>
          <w:b w:val="1"/>
          <w:smallCaps w:val="1"/>
          <w:color w:val="4f81bd"/>
          <w:sz w:val="20"/>
          <w:szCs w:val="20"/>
        </w:rPr>
      </w:pPr>
      <w:r w:rsidDel="00000000" w:rsidR="00000000" w:rsidRPr="00000000">
        <w:rPr>
          <w:rFonts w:ascii="Calibri" w:cs="Calibri" w:eastAsia="Calibri" w:hAnsi="Calibri"/>
          <w:b w:val="1"/>
          <w:smallCaps w:val="1"/>
          <w:color w:val="004c96"/>
          <w:sz w:val="28"/>
          <w:szCs w:val="28"/>
          <w:rtl w:val="0"/>
        </w:rPr>
        <w:t xml:space="preserve">External Providers </w:t>
      </w:r>
      <w:r w:rsidDel="00000000" w:rsidR="00000000" w:rsidRPr="00000000">
        <w:rPr>
          <w:rtl w:val="0"/>
        </w:rPr>
      </w:r>
    </w:p>
    <w:p w:rsidR="00000000" w:rsidDel="00000000" w:rsidP="00000000" w:rsidRDefault="00000000" w:rsidRPr="00000000" w14:paraId="0000001C">
      <w:pPr>
        <w:spacing w:after="240" w:before="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Del="00000000" w:rsidR="00000000" w:rsidRPr="00000000">
        <w:rPr>
          <w:rFonts w:ascii="Calibri" w:cs="Calibri" w:eastAsia="Calibri" w:hAnsi="Calibri"/>
          <w:i w:val="1"/>
          <w:sz w:val="22"/>
          <w:szCs w:val="22"/>
          <w:rtl w:val="0"/>
        </w:rPr>
        <w:t xml:space="preserve">Visitors Policy</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i w:val="1"/>
          <w:sz w:val="22"/>
          <w:szCs w:val="22"/>
          <w:rtl w:val="0"/>
        </w:rPr>
        <w:t xml:space="preserve">Camps and Excursions Policy</w:t>
      </w:r>
      <w:r w:rsidDel="00000000" w:rsidR="00000000" w:rsidRPr="00000000">
        <w:rPr>
          <w:rFonts w:ascii="Calibri" w:cs="Calibri" w:eastAsia="Calibri" w:hAnsi="Calibri"/>
          <w:sz w:val="22"/>
          <w:szCs w:val="22"/>
          <w:rtl w:val="0"/>
        </w:rPr>
        <w:t xml:space="preserve"> include information on the safety and care of our students when engaged with external providers.  </w:t>
      </w:r>
    </w:p>
    <w:p w:rsidR="00000000" w:rsidDel="00000000" w:rsidP="00000000" w:rsidRDefault="00000000" w:rsidRPr="00000000" w14:paraId="0000001D">
      <w:pPr>
        <w:spacing w:after="240" w:before="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policy will be communicated to our school community in the following ways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to staff at induction and available via Compass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meetings/briefings as required</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available to the community on Compass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transition and enrolment packs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as required in school newsletter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0" w:right="0" w:firstLine="0"/>
        <w:jc w:val="both"/>
        <w:rPr>
          <w:rFonts w:ascii="Calibri" w:cs="Calibri" w:eastAsia="Calibri" w:hAnsi="Calibri"/>
          <w:b w:val="1"/>
          <w:smallCaps w:val="1"/>
          <w:color w:val="004c96"/>
          <w:sz w:val="28"/>
          <w:szCs w:val="28"/>
        </w:rPr>
      </w:pPr>
      <w:r w:rsidDel="00000000" w:rsidR="00000000" w:rsidRPr="00000000">
        <w:rPr>
          <w:rFonts w:ascii="Calibri" w:cs="Calibri" w:eastAsia="Calibri" w:hAnsi="Calibri"/>
          <w:b w:val="1"/>
          <w:smallCaps w:val="1"/>
          <w:color w:val="004c96"/>
          <w:sz w:val="28"/>
          <w:szCs w:val="28"/>
          <w:rtl w:val="0"/>
        </w:rPr>
        <w:t xml:space="preserve">Further Information and Resources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4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Department’s Policy and Advisory Library (PAL):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Duty of Care</w:t>
        </w:r>
      </w:hyperlink>
      <w:r w:rsidDel="00000000" w:rsidR="00000000" w:rsidRPr="00000000">
        <w:rPr>
          <w:rtl w:val="0"/>
        </w:rPr>
      </w:r>
    </w:p>
    <w:p w:rsidR="00000000" w:rsidDel="00000000" w:rsidP="00000000" w:rsidRDefault="00000000" w:rsidRPr="00000000" w14:paraId="00000025">
      <w:pPr>
        <w:pStyle w:val="Heading2"/>
        <w:spacing w:after="120" w:lineRule="auto"/>
        <w:jc w:val="both"/>
        <w:rPr>
          <w:rFonts w:ascii="Calibri" w:cs="Calibri" w:eastAsia="Calibri" w:hAnsi="Calibri"/>
          <w:color w:val="4f81bd"/>
        </w:rPr>
      </w:pPr>
      <w:r w:rsidDel="00000000" w:rsidR="00000000" w:rsidRPr="00000000">
        <w:rPr>
          <w:rFonts w:ascii="Calibri" w:cs="Calibri" w:eastAsia="Calibri" w:hAnsi="Calibri"/>
          <w:smallCaps w:val="1"/>
          <w:color w:val="4f81bd"/>
          <w:rtl w:val="0"/>
        </w:rPr>
        <w:t xml:space="preserve">POLICY REVIEW AND APPROVAL </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26">
            <w:pPr>
              <w:spacing w:line="259" w:lineRule="auto"/>
              <w:rPr>
                <w:rFonts w:ascii="Calibri" w:cs="Calibri" w:eastAsia="Calibri" w:hAnsi="Calibri"/>
              </w:rPr>
            </w:pPr>
            <w:r w:rsidDel="00000000" w:rsidR="00000000" w:rsidRPr="00000000">
              <w:rPr>
                <w:rFonts w:ascii="Calibri" w:cs="Calibri" w:eastAsia="Calibri" w:hAnsi="Calibri"/>
                <w:rtl w:val="0"/>
              </w:rPr>
              <w:t xml:space="preserve">Policy last reviewed</w:t>
            </w:r>
          </w:p>
        </w:tc>
        <w:tc>
          <w:tcPr/>
          <w:p w:rsidR="00000000" w:rsidDel="00000000" w:rsidP="00000000" w:rsidRDefault="00000000" w:rsidRPr="00000000" w14:paraId="00000027">
            <w:pPr>
              <w:spacing w:line="259" w:lineRule="auto"/>
              <w:rPr>
                <w:rFonts w:ascii="Calibri" w:cs="Calibri" w:eastAsia="Calibri" w:hAnsi="Calibri"/>
              </w:rPr>
            </w:pPr>
            <w:r w:rsidDel="00000000" w:rsidR="00000000" w:rsidRPr="00000000">
              <w:rPr>
                <w:rFonts w:ascii="Calibri" w:cs="Calibri" w:eastAsia="Calibri" w:hAnsi="Calibri"/>
                <w:rtl w:val="0"/>
              </w:rPr>
              <w:t xml:space="preserve">February 2022 </w:t>
            </w:r>
          </w:p>
        </w:tc>
      </w:tr>
      <w:tr>
        <w:trPr>
          <w:cantSplit w:val="0"/>
          <w:tblHeader w:val="0"/>
        </w:trPr>
        <w:tc>
          <w:tcPr/>
          <w:p w:rsidR="00000000" w:rsidDel="00000000" w:rsidP="00000000" w:rsidRDefault="00000000" w:rsidRPr="00000000" w14:paraId="00000028">
            <w:pPr>
              <w:spacing w:line="259" w:lineRule="auto"/>
              <w:rPr>
                <w:rFonts w:ascii="Calibri" w:cs="Calibri" w:eastAsia="Calibri" w:hAnsi="Calibri"/>
              </w:rPr>
            </w:pPr>
            <w:r w:rsidDel="00000000" w:rsidR="00000000" w:rsidRPr="00000000">
              <w:rPr>
                <w:rFonts w:ascii="Calibri" w:cs="Calibri" w:eastAsia="Calibri" w:hAnsi="Calibri"/>
                <w:rtl w:val="0"/>
              </w:rPr>
              <w:t xml:space="preserve">Approved by</w:t>
            </w:r>
          </w:p>
        </w:tc>
        <w:tc>
          <w:tcPr/>
          <w:p w:rsidR="00000000" w:rsidDel="00000000" w:rsidP="00000000" w:rsidRDefault="00000000" w:rsidRPr="00000000" w14:paraId="00000029">
            <w:pPr>
              <w:spacing w:line="259" w:lineRule="auto"/>
              <w:rPr>
                <w:rFonts w:ascii="Calibri" w:cs="Calibri" w:eastAsia="Calibri" w:hAnsi="Calibri"/>
              </w:rPr>
            </w:pPr>
            <w:r w:rsidDel="00000000" w:rsidR="00000000" w:rsidRPr="00000000">
              <w:rPr>
                <w:rFonts w:ascii="Calibri" w:cs="Calibri" w:eastAsia="Calibri" w:hAnsi="Calibri"/>
                <w:rtl w:val="0"/>
              </w:rPr>
              <w:t xml:space="preserve">Principal </w:t>
            </w:r>
          </w:p>
        </w:tc>
      </w:tr>
      <w:tr>
        <w:trPr>
          <w:cantSplit w:val="0"/>
          <w:tblHeader w:val="0"/>
        </w:trPr>
        <w:tc>
          <w:tcPr/>
          <w:p w:rsidR="00000000" w:rsidDel="00000000" w:rsidP="00000000" w:rsidRDefault="00000000" w:rsidRPr="00000000" w14:paraId="0000002A">
            <w:pPr>
              <w:spacing w:line="259" w:lineRule="auto"/>
              <w:rPr>
                <w:rFonts w:ascii="Calibri" w:cs="Calibri" w:eastAsia="Calibri" w:hAnsi="Calibri"/>
              </w:rPr>
            </w:pPr>
            <w:r w:rsidDel="00000000" w:rsidR="00000000" w:rsidRPr="00000000">
              <w:rPr>
                <w:rFonts w:ascii="Calibri" w:cs="Calibri" w:eastAsia="Calibri" w:hAnsi="Calibri"/>
                <w:rtl w:val="0"/>
              </w:rPr>
              <w:t xml:space="preserve">Next scheduled review date</w:t>
            </w:r>
          </w:p>
        </w:tc>
        <w:tc>
          <w:tcPr/>
          <w:p w:rsidR="00000000" w:rsidDel="00000000" w:rsidP="00000000" w:rsidRDefault="00000000" w:rsidRPr="00000000" w14:paraId="0000002B">
            <w:pPr>
              <w:spacing w:line="259" w:lineRule="auto"/>
              <w:rPr>
                <w:rFonts w:ascii="Calibri" w:cs="Calibri" w:eastAsia="Calibri" w:hAnsi="Calibri"/>
              </w:rPr>
            </w:pPr>
            <w:r w:rsidDel="00000000" w:rsidR="00000000" w:rsidRPr="00000000">
              <w:rPr>
                <w:rFonts w:ascii="Calibri" w:cs="Calibri" w:eastAsia="Calibri" w:hAnsi="Calibri"/>
                <w:rtl w:val="0"/>
              </w:rPr>
              <w:t xml:space="preserve">February 2025</w:t>
            </w:r>
          </w:p>
        </w:tc>
      </w:tr>
    </w:tbl>
    <w:p w:rsidR="00000000" w:rsidDel="00000000" w:rsidP="00000000" w:rsidRDefault="00000000" w:rsidRPr="00000000" w14:paraId="0000002C">
      <w:pPr>
        <w:spacing w:after="240" w:before="40" w:lineRule="auto"/>
        <w:jc w:val="both"/>
        <w:rPr>
          <w:highlight w:val="yellow"/>
        </w:rPr>
      </w:pPr>
      <w:r w:rsidDel="00000000" w:rsidR="00000000" w:rsidRPr="00000000">
        <w:rPr>
          <w:rtl w:val="0"/>
        </w:rPr>
      </w:r>
    </w:p>
    <w:p w:rsidR="00000000" w:rsidDel="00000000" w:rsidP="00000000" w:rsidRDefault="00000000" w:rsidRPr="00000000" w14:paraId="0000002D">
      <w:pPr>
        <w:spacing w:after="240" w:before="4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E">
      <w:pPr>
        <w:spacing w:after="240" w:before="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sectPr>
      <w:type w:val="continuous"/>
      <w:pgSz w:h="16838" w:w="11906" w:orient="portrait"/>
      <w:pgMar w:bottom="720" w:top="720" w:left="720" w:right="72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ff0000"/>
      <w:sz w:val="56"/>
      <w:szCs w:val="56"/>
    </w:rPr>
  </w:style>
  <w:style w:type="paragraph" w:styleId="Heading2">
    <w:name w:val="heading 2"/>
    <w:basedOn w:val="Normal"/>
    <w:next w:val="Normal"/>
    <w:pPr>
      <w:keepNext w:val="1"/>
      <w:jc w:val="center"/>
    </w:pPr>
    <w:rPr>
      <w:rFonts w:ascii="Verdana" w:cs="Verdana" w:eastAsia="Verdana" w:hAnsi="Verdana"/>
      <w:b w:val="1"/>
      <w:sz w:val="20"/>
      <w:szCs w:val="20"/>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09"/>
      <w:jc w:val="center"/>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ff0000"/>
      <w:sz w:val="56"/>
      <w:szCs w:val="56"/>
    </w:rPr>
  </w:style>
  <w:style w:type="paragraph" w:styleId="Heading2">
    <w:name w:val="heading 2"/>
    <w:basedOn w:val="Normal"/>
    <w:next w:val="Normal"/>
    <w:pPr>
      <w:keepNext w:val="1"/>
      <w:jc w:val="center"/>
    </w:pPr>
    <w:rPr>
      <w:rFonts w:ascii="Verdana" w:cs="Verdana" w:eastAsia="Verdana" w:hAnsi="Verdana"/>
      <w:b w:val="1"/>
      <w:sz w:val="20"/>
      <w:szCs w:val="20"/>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09"/>
      <w:jc w:val="center"/>
    </w:pPr>
    <w:rPr>
      <w:b w:val="1"/>
      <w:u w:val="single"/>
    </w:rPr>
  </w:style>
  <w:style w:type="paragraph" w:styleId="Subtitle">
    <w:name w:val="Subtitle"/>
    <w:basedOn w:val="Normal"/>
    <w:next w:val="Normal"/>
    <w:pPr>
      <w:ind w:left="709"/>
      <w:jc w:val="center"/>
    </w:pPr>
    <w:rPr>
      <w:b w:val="1"/>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ind w:left="709"/>
      <w:jc w:val="center"/>
    </w:pPr>
    <w:rPr>
      <w:b w:val="1"/>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2.education.vic.gov.au/pal/duty-of-care/policy"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U5hZ2vueHkDsCsgt/DnLjqdAw==">CgMxLjAyDmgubXhjYnY3ajFyZDYzOAByITFreHRCQ2VNV3JIUU8yMkhwZ2NWZ2JBTVdzdHh4N0JvTg==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