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1"/>
        <w:spacing w:after="160" w:line="259" w:lineRule="auto"/>
        <w:jc w:val="both"/>
        <w:rPr>
          <w:b w:val="1"/>
          <w:highlight w:val="green"/>
        </w:rPr>
      </w:pPr>
      <w:r w:rsidDel="00000000" w:rsidR="00000000" w:rsidRPr="00000000">
        <w:rPr>
          <w:rtl w:val="0"/>
        </w:rPr>
      </w:r>
    </w:p>
    <w:p w:rsidR="00000000" w:rsidDel="00000000" w:rsidP="00000000" w:rsidRDefault="00000000" w:rsidRPr="00000000" w14:paraId="00000003">
      <w:pPr>
        <w:pStyle w:val="Heading2"/>
        <w:keepNext w:val="1"/>
        <w:keepLines w:val="1"/>
        <w:widowControl w:val="1"/>
        <w:spacing w:after="240" w:before="40" w:lineRule="auto"/>
        <w:jc w:val="both"/>
        <w:rPr>
          <w:b w:val="1"/>
          <w:highlight w:val="green"/>
        </w:rPr>
      </w:pPr>
      <w:bookmarkStart w:colFirst="0" w:colLast="0" w:name="_heading=h.mxcbv7j1rd63" w:id="0"/>
      <w:bookmarkEnd w:id="0"/>
      <w:r w:rsidDel="00000000" w:rsidR="00000000" w:rsidRPr="00000000">
        <w:rPr>
          <w:smallCaps w:val="1"/>
          <w:color w:val="5b9bd5"/>
          <w:sz w:val="44"/>
          <w:szCs w:val="44"/>
          <w:rtl w:val="0"/>
        </w:rPr>
        <w:t xml:space="preserve">Visitors Policy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5086350</wp:posOffset>
            </wp:positionH>
            <wp:positionV relativeFrom="paragraph">
              <wp:posOffset>0</wp:posOffset>
            </wp:positionV>
            <wp:extent cx="1409700" cy="457200"/>
            <wp:effectExtent b="0" l="0" r="0" t="0"/>
            <wp:wrapSquare wrapText="bothSides" distB="0" distT="0" distL="114300" distR="114300"/>
            <wp:docPr descr="Lloyd Street primary School " id="5" name="image2.png"/>
            <a:graphic>
              <a:graphicData uri="http://schemas.openxmlformats.org/drawingml/2006/picture">
                <pic:pic>
                  <pic:nvPicPr>
                    <pic:cNvPr descr="Lloyd Street primary School " id="0" name="image2.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4">
      <w:pPr>
        <w:pStyle w:val="Heading1"/>
        <w:rPr/>
      </w:pPr>
      <w:r w:rsidDel="00000000" w:rsidR="00000000" w:rsidRPr="00000000">
        <w:rPr>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15876</wp:posOffset>
            </wp:positionH>
            <wp:positionV relativeFrom="paragraph">
              <wp:posOffset>67945</wp:posOffset>
            </wp:positionV>
            <wp:extent cx="519113" cy="519113"/>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9113" cy="519113"/>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help to understand the information in this policy, please contact Lloyd Street Primary School on 03 9573 4600 or lloyd.street.ps@education.vic.gov.au.</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Purpose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a safe and secure learning and teaching environment for students and staff by establishing processes to monitor and manage visitors to Lloyd Street Primary School.</w:t>
      </w:r>
    </w:p>
    <w:p w:rsidR="00000000" w:rsidDel="00000000" w:rsidP="00000000" w:rsidRDefault="00000000" w:rsidRPr="00000000" w14:paraId="00000009">
      <w:pPr>
        <w:pStyle w:val="Heading1"/>
        <w:rPr/>
      </w:pPr>
      <w:r w:rsidDel="00000000" w:rsidR="00000000" w:rsidRPr="00000000">
        <w:rPr>
          <w:rtl w:val="0"/>
        </w:rPr>
        <w:t xml:space="preserve">Scope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outlines our school’s arrangements for visitors who attend school grounds when the school is open for instruction</w:t>
      </w:r>
      <w:r w:rsidDel="00000000" w:rsidR="00000000" w:rsidRPr="00000000">
        <w:rPr>
          <w:rtl w:val="0"/>
        </w:rPr>
        <w:t xml:space="preserve">, including before and after school care,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between the hours of </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r w:rsidDel="00000000" w:rsidR="00000000" w:rsidRPr="00000000">
        <w:rPr>
          <w:rtl w:val="0"/>
        </w:rPr>
        <w:t xml:space="preserve">0am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6:00pm.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t>
      </w:r>
      <w:r w:rsidDel="00000000" w:rsidR="00000000" w:rsidRPr="00000000">
        <w:rPr>
          <w:rtl w:val="0"/>
        </w:rPr>
        <w:t xml:space="preserve">ur school administrartion office is open from 8:30am to 4:00pm on weekdays for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contractors, and any other visitors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Outside of these times, our front office is not staffed, and this policy does not apply.</w:t>
      </w:r>
    </w:p>
    <w:p w:rsidR="00000000" w:rsidDel="00000000" w:rsidP="00000000" w:rsidRDefault="00000000" w:rsidRPr="00000000" w14:paraId="0000000C">
      <w:pPr>
        <w:pStyle w:val="Heading1"/>
        <w:rPr/>
      </w:pPr>
      <w:r w:rsidDel="00000000" w:rsidR="00000000" w:rsidRPr="00000000">
        <w:rPr>
          <w:rtl w:val="0"/>
        </w:rPr>
        <w:t xml:space="preserve">DEFINITIONs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Child-related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defined by the </w:t>
      </w:r>
      <w:hyperlink r:id="rId9">
        <w:r w:rsidDel="00000000" w:rsidR="00000000" w:rsidRPr="00000000">
          <w:rPr>
            <w:rFonts w:ascii="Calibri" w:cs="Calibri" w:eastAsia="Calibri" w:hAnsi="Calibri"/>
            <w:b w:val="0"/>
            <w:i w:val="1"/>
            <w:smallCaps w:val="0"/>
            <w:strike w:val="0"/>
            <w:color w:val="0071ce"/>
            <w:sz w:val="22"/>
            <w:szCs w:val="22"/>
            <w:u w:val="single"/>
            <w:shd w:fill="auto" w:val="clear"/>
            <w:vertAlign w:val="baseline"/>
            <w:rtl w:val="0"/>
          </w:rPr>
          <w:t xml:space="preserve">Worker Screening Act 2020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rsidR="00000000" w:rsidDel="00000000" w:rsidP="00000000" w:rsidRDefault="00000000" w:rsidRPr="00000000" w14:paraId="0000000E">
      <w:pPr>
        <w:pStyle w:val="Heading1"/>
        <w:rPr/>
      </w:pPr>
      <w:r w:rsidDel="00000000" w:rsidR="00000000" w:rsidRPr="00000000">
        <w:rPr>
          <w:rtl w:val="0"/>
        </w:rPr>
        <w:t xml:space="preserve">Policy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Lloyd Street Primary School strives to create an open and inclusive school community, and encourages parents and carers to be actively involved in their child’s development and education. We also strive to foster strong partnerships with local community services, schools and other organisations.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Lloyd Street Primary School is not a public place. The principal has the authority to permit or deny entry to school grounds and encourages all visitors to familiarise themselves with our school’s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Statement of Values and School Philosophy, Child Safety and Wellbeing Policy, Child Safe Code of Conduct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Volunteers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tim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 to time, different members of the public may visit our school. Visitors may include, but are not limited to: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Parents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Volunteers – see our school’s Volunteers Policy for more information</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Prospective parents, students and employees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Invited speakers, sessional instructors and others addressing learning and development</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Public officials (e.g. Members of Parliament, local councillors)</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Persons conducting business e.g.: uniform or matierals suppliers,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photographers, commercial salespeople</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Tradespeople</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Children’s services agencies</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Department of Families, Fairness and Housing workers</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Victoria Police</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Persons authorised to enter school premises (e.g., WorkSafe inspectors, health officers, etc)</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Other Department of Education and Training staff (including allied health staff) or contractors</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NDIS therapists or other allied health or health practitioners</w:t>
      </w:r>
    </w:p>
    <w:p w:rsidR="00000000" w:rsidDel="00000000" w:rsidP="00000000" w:rsidRDefault="00000000" w:rsidRPr="00000000" w14:paraId="00000021">
      <w:pPr>
        <w:pStyle w:val="Heading2"/>
        <w:rPr/>
      </w:pPr>
      <w:r w:rsidDel="00000000" w:rsidR="00000000" w:rsidRPr="00000000">
        <w:rPr>
          <w:rtl w:val="0"/>
        </w:rPr>
        <w:t xml:space="preserve">Sign-in procedure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visitors to our School are required to report to the school office on arrival (see exceptions below in relation to parents/carers). Visitors must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Record their name, signature, date and time of visit and purpose of visit in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visitors book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Provide proof of identification to office staff </w:t>
      </w:r>
      <w:r w:rsidDel="00000000" w:rsidR="00000000" w:rsidRPr="00000000">
        <w:rPr>
          <w:rtl w:val="0"/>
        </w:rPr>
        <w:t xml:space="preserve">if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requested</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Produce evidence of their valid Working with Children Clearance where required by this policy (see below)</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Wear a visitor’s lanyard at all times</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Follow instruction from school staff and abide by all relevant school policies relating to appropriate conduct on school grounds including [insert relevant policies eg: Child Safety Code of Conduct,  Respect for School Staff, Statement of Values and School Philosophy etc] as well as Department policies such as the </w:t>
      </w:r>
      <w:hyperlink r:id="rId10">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Sexual Harassment Policy</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and </w:t>
      </w:r>
      <w:hyperlink r:id="rId11">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Workplace Bullying Policy</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Return to the office upon departure, sign out and return visitor’s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lanyard</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Lloyd Street Primary School will ensure that our school’s Child Safety Code of Conduct are available and visible to visitors when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they sign in.</w:t>
      </w: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rtl w:val="0"/>
        </w:rPr>
        <w:t xml:space="preserve">Working with Children Clearance and other suitability checks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green"/>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Working with Children (WWC) Check and other suitability check requirements relating to parents/carers and other volunteers working with students please see our Volunteers Policy.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green"/>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visitors who are engaged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child-related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(see definition above) must have a valid WWC Clearance. Additional suitability checks may also be required such as reference, proof of identity, qualification and work history involving children checks.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some circumstances, visitors to our school who are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engaged in child-related work will also be required to produce a valid WWC Clearance depending on the particular circumstances of their visit. For example, we will require a valid WWC clearance for:</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visitors who will be working regularly with children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during the time they are visiting, even though direct contact with children is not a central part of their normal duties </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visitors (e.g. contractors)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who will regularly be performing unsupervised work at the school during school hours where children are present.</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Further background checks, including references, may also be requested at the discretion of the principal.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Visitors who will be working in areas away from students (e.g. a visiting auditor who will be located in the front office with administration staff) or who will be supervised and accompanied by a staff member during their visit (e.g. a Member of Parliament, a journalist, a prospective parent on a school tour) will not be required to have a WWC Clearance.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Sworn Victoria Police officers or sworn Australian Federal Police officers are exempt from requiring a WWC Clearance but may be asked to verify that they are sworn officers by providing proof of identification. </w:t>
      </w:r>
    </w:p>
    <w:p w:rsidR="00000000" w:rsidDel="00000000" w:rsidP="00000000" w:rsidRDefault="00000000" w:rsidRPr="00000000" w14:paraId="00000038">
      <w:pPr>
        <w:pStyle w:val="Heading2"/>
        <w:rPr/>
      </w:pPr>
      <w:r w:rsidDel="00000000" w:rsidR="00000000" w:rsidRPr="00000000">
        <w:rPr>
          <w:rtl w:val="0"/>
        </w:rPr>
        <w:t xml:space="preserve">Invited speakers and presenters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occasion, Lloyd Street Primary School may invite external speakers or providers to deliver incursions, presentations, workshops and special programs for our students. Consistent with Department of Education and Training requirements, we will: </w:t>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content of presentations and programs by external providers contributes to the educational development of our students and is consistent with curriculum objectives</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any proposed visit, programs or content delivered by visitors complies with the requirement that education in Victorian government schools is secular and is consistent with the values of public education, Department policies and the </w:t>
      </w:r>
      <w:hyperlink r:id="rId12">
        <w:r w:rsidDel="00000000" w:rsidR="00000000" w:rsidRPr="00000000">
          <w:rPr>
            <w:rFonts w:ascii="Calibri" w:cs="Calibri" w:eastAsia="Calibri" w:hAnsi="Calibri"/>
            <w:b w:val="0"/>
            <w:i w:val="1"/>
            <w:smallCaps w:val="0"/>
            <w:strike w:val="0"/>
            <w:color w:val="0071ce"/>
            <w:sz w:val="22"/>
            <w:szCs w:val="22"/>
            <w:u w:val="single"/>
            <w:shd w:fill="auto" w:val="clear"/>
            <w:vertAlign w:val="baseline"/>
            <w:rtl w:val="0"/>
          </w:rPr>
          <w:t xml:space="preserve">Education and Training Reform Act 2006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(Vic). In particular, programs delivered by visitors are to be delivered in a manner that supports and promotes the principles and practice of Australian democracy including a commitment to:</w:t>
      </w:r>
    </w:p>
    <w:p w:rsidR="00000000" w:rsidDel="00000000" w:rsidP="00000000" w:rsidRDefault="00000000" w:rsidRPr="00000000" w14:paraId="0000003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elected government</w:t>
      </w:r>
    </w:p>
    <w:p w:rsidR="00000000" w:rsidDel="00000000" w:rsidP="00000000" w:rsidRDefault="00000000" w:rsidRPr="00000000" w14:paraId="0000003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rule of law</w:t>
      </w:r>
    </w:p>
    <w:p w:rsidR="00000000" w:rsidDel="00000000" w:rsidP="00000000" w:rsidRDefault="00000000" w:rsidRPr="00000000" w14:paraId="0000003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rights for all before the law</w:t>
      </w:r>
    </w:p>
    <w:p w:rsidR="00000000" w:rsidDel="00000000" w:rsidP="00000000" w:rsidRDefault="00000000" w:rsidRPr="00000000" w14:paraId="0000003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freedom of religion, speech and association</w:t>
      </w:r>
    </w:p>
    <w:p w:rsidR="00000000" w:rsidDel="00000000" w:rsidP="00000000" w:rsidRDefault="00000000" w:rsidRPr="00000000" w14:paraId="0000004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values of openness and tolerance</w:t>
      </w:r>
    </w:p>
    <w:p w:rsidR="00000000" w:rsidDel="00000000" w:rsidP="00000000" w:rsidRDefault="00000000" w:rsidRPr="00000000" w14:paraId="0000004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the range of views held by students and their families. </w:t>
      </w:r>
    </w:p>
    <w:p w:rsidR="00000000" w:rsidDel="00000000" w:rsidP="00000000" w:rsidRDefault="00000000" w:rsidRPr="00000000" w14:paraId="00000042">
      <w:pPr>
        <w:pStyle w:val="Heading2"/>
        <w:rPr/>
      </w:pPr>
      <w:r w:rsidDel="00000000" w:rsidR="00000000" w:rsidRPr="00000000">
        <w:rPr>
          <w:rtl w:val="0"/>
        </w:rPr>
        <w:t xml:space="preserve">Other visitors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business operators, tradespeople and other visitors attending the school to conduct work must report to the school office upon arrival for instruction and follow the sign in procedure outlined above. </w:t>
      </w:r>
    </w:p>
    <w:p w:rsidR="00000000" w:rsidDel="00000000" w:rsidP="00000000" w:rsidRDefault="00000000" w:rsidRPr="00000000" w14:paraId="00000044">
      <w:pPr>
        <w:pStyle w:val="Heading1"/>
        <w:rPr/>
      </w:pPr>
      <w:r w:rsidDel="00000000" w:rsidR="00000000" w:rsidRPr="00000000">
        <w:rPr>
          <w:rtl w:val="0"/>
        </w:rPr>
        <w:t xml:space="preserve">COMMUNICATION</w:t>
      </w:r>
    </w:p>
    <w:p w:rsidR="00000000" w:rsidDel="00000000" w:rsidP="00000000" w:rsidRDefault="00000000" w:rsidRPr="00000000" w14:paraId="00000045">
      <w:pPr>
        <w:jc w:val="both"/>
        <w:rPr>
          <w:color w:val="000000"/>
        </w:rPr>
      </w:pPr>
      <w:r w:rsidDel="00000000" w:rsidR="00000000" w:rsidRPr="00000000">
        <w:rPr>
          <w:color w:val="000000"/>
          <w:rtl w:val="0"/>
        </w:rPr>
        <w:t xml:space="preserve">This policy will be communicated to our school community in the following ways: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induction processes for relevant staff</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in staff briefing</w:t>
      </w:r>
      <w:r w:rsidDel="00000000" w:rsidR="00000000" w:rsidRPr="00000000">
        <w:rPr>
          <w:rtl w:val="0"/>
        </w:rPr>
        <w:t xml:space="preserve"> as required</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8"/>
          <w:szCs w:val="18"/>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in hard copy from school administration upon request</w:t>
      </w:r>
      <w:r w:rsidDel="00000000" w:rsidR="00000000" w:rsidRPr="00000000">
        <w:rPr>
          <w:rtl w:val="0"/>
        </w:rPr>
      </w:r>
    </w:p>
    <w:p w:rsidR="00000000" w:rsidDel="00000000" w:rsidP="00000000" w:rsidRDefault="00000000" w:rsidRPr="00000000" w14:paraId="0000004A">
      <w:pPr>
        <w:pStyle w:val="Heading1"/>
        <w:rPr/>
      </w:pPr>
      <w:r w:rsidDel="00000000" w:rsidR="00000000" w:rsidRPr="00000000">
        <w:rPr>
          <w:rtl w:val="0"/>
        </w:rPr>
        <w:t xml:space="preserve">Related policies and resources</w:t>
      </w:r>
    </w:p>
    <w:p w:rsidR="00000000" w:rsidDel="00000000" w:rsidP="00000000" w:rsidRDefault="00000000" w:rsidRPr="00000000" w14:paraId="0000004B">
      <w:pPr>
        <w:spacing w:after="0" w:before="40" w:lineRule="auto"/>
        <w:jc w:val="both"/>
        <w:rPr/>
      </w:pPr>
      <w:r w:rsidDel="00000000" w:rsidR="00000000" w:rsidRPr="00000000">
        <w:rPr>
          <w:rtl w:val="0"/>
        </w:rPr>
        <w:t xml:space="preserve">Lloyd Street Primary School policies:</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rtl w:val="0"/>
        </w:rPr>
        <w:t xml:space="preserve">Statement of Values and School Philosophy</w:t>
      </w:r>
      <w:r w:rsidDel="00000000" w:rsidR="00000000" w:rsidRPr="00000000">
        <w:rPr>
          <w:rtl w:val="0"/>
        </w:rPr>
        <w:t xml:space="preserve">, </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rtl w:val="0"/>
        </w:rPr>
        <w:t xml:space="preserve">Volunteers Policy, </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rtl w:val="0"/>
        </w:rPr>
        <w:t xml:space="preserve">Child Safety and Wellbeing policy, </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rtl w:val="0"/>
        </w:rPr>
        <w:t xml:space="preserve">Child Safety Code of Conduct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0">
      <w:pPr>
        <w:spacing w:after="240" w:before="40" w:lineRule="auto"/>
        <w:jc w:val="both"/>
        <w:rPr>
          <w:color w:val="202020"/>
        </w:rPr>
      </w:pPr>
      <w:r w:rsidDel="00000000" w:rsidR="00000000" w:rsidRPr="00000000">
        <w:rPr>
          <w:color w:val="202020"/>
          <w:rtl w:val="0"/>
        </w:rPr>
        <w:t xml:space="preserve">Department policies:</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1"/>
          <w:smallCaps w:val="0"/>
          <w:strike w:val="0"/>
          <w:color w:val="20202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202020"/>
          <w:sz w:val="22"/>
          <w:szCs w:val="22"/>
          <w:u w:val="none"/>
          <w:shd w:fill="auto" w:val="clear"/>
          <w:vertAlign w:val="baseline"/>
        </w:rPr>
      </w:pPr>
      <w:hyperlink r:id="rId14">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Visitors in Schools</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1"/>
          <w:smallCaps w:val="0"/>
          <w:strike w:val="0"/>
          <w:color w:val="202020"/>
          <w:sz w:val="22"/>
          <w:szCs w:val="22"/>
          <w:u w:val="none"/>
          <w:shd w:fill="auto" w:val="clear"/>
          <w:vertAlign w:val="baseline"/>
        </w:rPr>
      </w:pPr>
      <w:hyperlink r:id="rId15">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Contractor OHS Management</w:t>
        </w:r>
      </w:hyperlink>
      <w:r w:rsidDel="00000000" w:rsidR="00000000" w:rsidRPr="00000000">
        <w:rPr>
          <w:rtl w:val="0"/>
        </w:rPr>
      </w:r>
    </w:p>
    <w:p w:rsidR="00000000" w:rsidDel="00000000" w:rsidP="00000000" w:rsidRDefault="00000000" w:rsidRPr="00000000" w14:paraId="00000054">
      <w:pPr>
        <w:pStyle w:val="Heading1"/>
        <w:rPr/>
      </w:pPr>
      <w:r w:rsidDel="00000000" w:rsidR="00000000" w:rsidRPr="00000000">
        <w:rPr>
          <w:rtl w:val="0"/>
        </w:rPr>
        <w:t xml:space="preserve">Policy REVIEW and Approval </w:t>
      </w:r>
    </w:p>
    <w:tbl>
      <w:tblPr>
        <w:tblStyle w:val="Table1"/>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30"/>
        <w:gridCol w:w="7630"/>
        <w:tblGridChange w:id="0">
          <w:tblGrid>
            <w:gridCol w:w="2830"/>
            <w:gridCol w:w="7630"/>
          </w:tblGrid>
        </w:tblGridChange>
      </w:tblGrid>
      <w:tr>
        <w:trPr>
          <w:cantSplit w:val="0"/>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Policy last reviewed</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N/A</w:t>
            </w: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Consultation</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School Council, July 20 2023</w:t>
            </w:r>
            <w:r w:rsidDel="00000000" w:rsidR="00000000" w:rsidRPr="00000000">
              <w:rPr>
                <w:rtl w:val="0"/>
              </w:rPr>
            </w:r>
          </w:p>
        </w:tc>
      </w:tr>
      <w:tr>
        <w:trPr>
          <w:cantSplit w:val="0"/>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w:t>
            </w:r>
          </w:p>
        </w:tc>
      </w:tr>
      <w:tr>
        <w:trPr>
          <w:cantSplit w:val="0"/>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September 2025</w:t>
            </w: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ind w:left="686" w:hanging="206"/>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link w:val="Heading1Char"/>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Normal"/>
    <w:uiPriority w:val="9"/>
    <w:unhideWhenUsed w:val="1"/>
    <w:qFormat w:val="1"/>
    <w:pPr>
      <w:ind w:left="686" w:hanging="206"/>
      <w:outlineLvl w:val="2"/>
    </w:pPr>
    <w:rPr>
      <w:b w:val="1"/>
      <w:bCs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637E7"/>
    <w:pPr>
      <w:pBdr>
        <w:top w:color="004c96" w:space="10" w:sz="4" w:themeColor="accent1" w:val="single"/>
        <w:bottom w:color="004c96" w:space="10" w:sz="4" w:themeColor="accent1" w:val="single"/>
      </w:pBdr>
      <w:spacing w:after="360" w:before="360"/>
      <w:ind w:left="864" w:right="864"/>
      <w:jc w:val="center"/>
    </w:pPr>
    <w:rPr>
      <w:i w:val="1"/>
      <w:iCs w:val="1"/>
      <w:color w:val="004c96" w:themeColor="accent1"/>
    </w:rPr>
  </w:style>
  <w:style w:type="character" w:styleId="IntenseQuoteChar" w:customStyle="1">
    <w:name w:val="Intense Quote Char"/>
    <w:basedOn w:val="DefaultParagraphFont"/>
    <w:link w:val="IntenseQuote"/>
    <w:uiPriority w:val="30"/>
    <w:rsid w:val="00F637E7"/>
    <w:rPr>
      <w:rFonts w:ascii="Calibri" w:cs="Calibri" w:eastAsia="Calibri" w:hAnsi="Calibri"/>
      <w:i w:val="1"/>
      <w:iCs w:val="1"/>
      <w:color w:val="004c96" w:themeColor="accent1"/>
      <w:lang w:bidi="en-GB" w:eastAsia="en-GB" w:val="en-GB"/>
    </w:rPr>
  </w:style>
  <w:style w:type="character" w:styleId="Heading1Char" w:customStyle="1">
    <w:name w:val="Heading 1 Char"/>
    <w:basedOn w:val="DefaultParagraphFont"/>
    <w:link w:val="Heading1"/>
    <w:uiPriority w:val="9"/>
    <w:rsid w:val="00295633"/>
    <w:rPr>
      <w:rFonts w:ascii="Calibri" w:cs="Calibri" w:eastAsia="Calibri" w:hAnsi="Calibri"/>
      <w:b w:val="1"/>
      <w:bCs w:val="1"/>
      <w:caps w:val="1"/>
      <w:color w:val="004c96" w:themeColor="accent6"/>
      <w:w w:val="105"/>
      <w:sz w:val="28"/>
      <w:szCs w:val="28"/>
      <w:lang w:bidi="en-GB" w:eastAsia="en-GB"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workplace-bullying/policy" TargetMode="External"/><Relationship Id="rId10" Type="http://schemas.openxmlformats.org/officeDocument/2006/relationships/hyperlink" Target="https://www2.education.vic.gov.au/pal/sexual-harassment/overview" TargetMode="External"/><Relationship Id="rId13" Type="http://schemas.openxmlformats.org/officeDocument/2006/relationships/hyperlink" Target="https://www2.education.vic.gov.au/pal/child-safe-standards/policy" TargetMode="External"/><Relationship Id="rId12" Type="http://schemas.openxmlformats.org/officeDocument/2006/relationships/hyperlink" Target="https://www.legislation.vic.gov.au/in-force/acts/education-and-training-reform-act-20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vic.gov.au/as-made/acts/worker-screening-act-2020" TargetMode="External"/><Relationship Id="rId15" Type="http://schemas.openxmlformats.org/officeDocument/2006/relationships/hyperlink" Target="https://www2.education.vic.gov.au/pal/contractor-ohs-management/policy" TargetMode="External"/><Relationship Id="rId14" Type="http://schemas.openxmlformats.org/officeDocument/2006/relationships/hyperlink" Target="https://www2.education.vic.gov.au/pal/visitors/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1rBceD87H2TsC+gbCPKgUcPYhA==">CgMxLjAyDmgubXhjYnY3ajFyZDYzMghoLmdqZGd4czgAciExVFMyRVhUbktkMkRTRTlSZkx1ZTFnOU5IQlB5LUU0dUo=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2022-08-05T08:44:00Z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DocumentSetDescription">
    <vt:lpwstr>Thorpdale Primary School</vt:lpwstr>
  </property>
  <property fmtid="{D5CDD505-2E9C-101B-9397-08002B2CF9AE}" pid="7" name="Order">
    <vt:r8>46400.0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3" name="RecordPoint_WorkflowType">
    <vt:lpwstr>ActiveSubmitStub</vt:lpwstr>
  </property>
  <property fmtid="{D5CDD505-2E9C-101B-9397-08002B2CF9AE}" pid="24" name="DET_EDRMS_BusUnit">
    <vt:lpwstr/>
  </property>
  <property fmtid="{D5CDD505-2E9C-101B-9397-08002B2CF9AE}" pid="25" name="DET_EDRMS_SecClass">
    <vt:lpwstr/>
  </property>
  <property fmtid="{D5CDD505-2E9C-101B-9397-08002B2CF9AE}" pid="28" name="RecordPoint_ActiveItemUniqueId">
    <vt:lpwstr>{965cb371-d4c7-4e1f-8bdc-81d5535d2ce0}</vt:lpwstr>
  </property>
  <property fmtid="{D5CDD505-2E9C-101B-9397-08002B2CF9AE}" pid="29" name="RecordPoint_SubmissionCompleted">
    <vt:lpwstr>2023-05-08T10:26:37.8438558+10:00</vt:lpwstr>
  </property>
  <property fmtid="{D5CDD505-2E9C-101B-9397-08002B2CF9AE}" pid="30" name="DET_EDRMS_RCS">
    <vt:lpwstr/>
  </property>
  <property fmtid="{D5CDD505-2E9C-101B-9397-08002B2CF9AE}" pid="31" name="RecordPoint_ActiveItemWebId">
    <vt:lpwstr>{ae710b70-7f41-4fd1-bd28-72f03aee9800}</vt:lpwstr>
  </property>
  <property fmtid="{D5CDD505-2E9C-101B-9397-08002B2CF9AE}" pid="32" name="RecordPoint_ActiveItemSiteId">
    <vt:lpwstr>{e545156e-8b45-468d-a6bf-b12330dac04a}</vt:lpwstr>
  </property>
  <property fmtid="{D5CDD505-2E9C-101B-9397-08002B2CF9AE}" pid="33" name="RecordPoint_ActiveItemListId">
    <vt:lpwstr>{0e3b23c4-0c95-490b-a16f-b7bc54d86fd4}</vt:lpwstr>
  </property>
  <property fmtid="{D5CDD505-2E9C-101B-9397-08002B2CF9AE}" pid="34" name="RecordPoint_RecordNumberSubmitted">
    <vt:lpwstr>R20230243544</vt:lpwstr>
  </property>
</Properties>
</file>