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E43F6" w14:textId="77777777" w:rsidR="002E7744" w:rsidRDefault="00FC7F30">
      <w:pPr>
        <w:pStyle w:val="Heading2"/>
        <w:keepLines/>
        <w:spacing w:before="40" w:after="240"/>
        <w:jc w:val="both"/>
        <w:rPr>
          <w:rFonts w:ascii="Century Gothic" w:eastAsia="Century Gothic" w:hAnsi="Century Gothic" w:cs="Century Gothic"/>
          <w:sz w:val="22"/>
          <w:szCs w:val="22"/>
          <w:u w:val="single"/>
        </w:rPr>
      </w:pPr>
      <w:bookmarkStart w:id="0" w:name="_heading=h.hbetugcsv16d" w:colFirst="0" w:colLast="0"/>
      <w:bookmarkEnd w:id="0"/>
      <w:r>
        <w:rPr>
          <w:rFonts w:ascii="Calibri" w:eastAsia="Calibri" w:hAnsi="Calibri" w:cs="Calibri"/>
          <w:smallCaps/>
          <w:color w:val="5B9BD5"/>
          <w:sz w:val="48"/>
          <w:szCs w:val="48"/>
        </w:rPr>
        <w:t>Anaphylaxis Policy</w:t>
      </w:r>
      <w:r>
        <w:rPr>
          <w:rFonts w:ascii="Calibri" w:eastAsia="Calibri" w:hAnsi="Calibri" w:cs="Calibri"/>
          <w:b w:val="0"/>
          <w:color w:val="2E75B5"/>
          <w:sz w:val="26"/>
          <w:szCs w:val="26"/>
        </w:rPr>
        <w:t xml:space="preserve"> </w:t>
      </w:r>
      <w:r>
        <w:rPr>
          <w:noProof/>
        </w:rPr>
        <w:drawing>
          <wp:anchor distT="0" distB="0" distL="114300" distR="114300" simplePos="0" relativeHeight="251658240" behindDoc="0" locked="0" layoutInCell="1" hidden="0" allowOverlap="1" wp14:anchorId="1311605D" wp14:editId="1CAA8B81">
            <wp:simplePos x="0" y="0"/>
            <wp:positionH relativeFrom="column">
              <wp:posOffset>5095875</wp:posOffset>
            </wp:positionH>
            <wp:positionV relativeFrom="paragraph">
              <wp:posOffset>0</wp:posOffset>
            </wp:positionV>
            <wp:extent cx="1409700" cy="457200"/>
            <wp:effectExtent l="0" t="0" r="0" b="0"/>
            <wp:wrapSquare wrapText="bothSides" distT="0" distB="0" distL="114300" distR="114300"/>
            <wp:docPr id="2" name="image1.png" descr="Lloyd Street primary School "/>
            <wp:cNvGraphicFramePr/>
            <a:graphic xmlns:a="http://schemas.openxmlformats.org/drawingml/2006/main">
              <a:graphicData uri="http://schemas.openxmlformats.org/drawingml/2006/picture">
                <pic:pic xmlns:pic="http://schemas.openxmlformats.org/drawingml/2006/picture">
                  <pic:nvPicPr>
                    <pic:cNvPr id="0" name="image1.png" descr="Lloyd Street primary School "/>
                    <pic:cNvPicPr preferRelativeResize="0"/>
                  </pic:nvPicPr>
                  <pic:blipFill>
                    <a:blip r:embed="rId8"/>
                    <a:srcRect/>
                    <a:stretch>
                      <a:fillRect/>
                    </a:stretch>
                  </pic:blipFill>
                  <pic:spPr>
                    <a:xfrm>
                      <a:off x="0" y="0"/>
                      <a:ext cx="1409700" cy="457200"/>
                    </a:xfrm>
                    <a:prstGeom prst="rect">
                      <a:avLst/>
                    </a:prstGeom>
                    <a:ln/>
                  </pic:spPr>
                </pic:pic>
              </a:graphicData>
            </a:graphic>
          </wp:anchor>
        </w:drawing>
      </w:r>
    </w:p>
    <w:p w14:paraId="4751F10F" w14:textId="77777777" w:rsidR="002E7744" w:rsidRDefault="002E7744">
      <w:pPr>
        <w:jc w:val="both"/>
        <w:rPr>
          <w:rFonts w:ascii="Century Gothic" w:eastAsia="Century Gothic" w:hAnsi="Century Gothic" w:cs="Century Gothic"/>
          <w:b/>
          <w:smallCaps/>
          <w:sz w:val="22"/>
          <w:szCs w:val="22"/>
          <w:u w:val="single"/>
        </w:rPr>
      </w:pPr>
    </w:p>
    <w:p w14:paraId="2D99B99F" w14:textId="77777777" w:rsidR="002E7744" w:rsidRDefault="00FC7F30">
      <w:pPr>
        <w:spacing w:after="160" w:line="259" w:lineRule="auto"/>
        <w:rPr>
          <w:rFonts w:ascii="Calibri" w:eastAsia="Calibri" w:hAnsi="Calibri" w:cs="Calibri"/>
          <w:b/>
          <w:sz w:val="22"/>
          <w:szCs w:val="22"/>
        </w:rPr>
      </w:pPr>
      <w:r>
        <w:rPr>
          <w:rFonts w:ascii="Calibri" w:eastAsia="Calibri" w:hAnsi="Calibri" w:cs="Calibri"/>
          <w:b/>
          <w:sz w:val="22"/>
          <w:szCs w:val="22"/>
        </w:rPr>
        <w:t>Help for non-English speakers</w:t>
      </w:r>
      <w:r>
        <w:rPr>
          <w:noProof/>
        </w:rPr>
        <w:drawing>
          <wp:anchor distT="0" distB="0" distL="114300" distR="114300" simplePos="0" relativeHeight="251659264" behindDoc="0" locked="0" layoutInCell="1" hidden="0" allowOverlap="1" wp14:anchorId="55B6A4C9" wp14:editId="5ADC9373">
            <wp:simplePos x="0" y="0"/>
            <wp:positionH relativeFrom="column">
              <wp:posOffset>-3172</wp:posOffset>
            </wp:positionH>
            <wp:positionV relativeFrom="paragraph">
              <wp:posOffset>1270</wp:posOffset>
            </wp:positionV>
            <wp:extent cx="798195" cy="798195"/>
            <wp:effectExtent l="0" t="0" r="0" b="0"/>
            <wp:wrapSquare wrapText="bothSides" distT="0" distB="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798195" cy="798195"/>
                    </a:xfrm>
                    <a:prstGeom prst="rect">
                      <a:avLst/>
                    </a:prstGeom>
                    <a:ln/>
                  </pic:spPr>
                </pic:pic>
              </a:graphicData>
            </a:graphic>
          </wp:anchor>
        </w:drawing>
      </w:r>
    </w:p>
    <w:p w14:paraId="7D72D52F" w14:textId="77777777" w:rsidR="002E7744" w:rsidRDefault="00FC7F30">
      <w:pPr>
        <w:spacing w:after="160" w:line="259" w:lineRule="auto"/>
        <w:rPr>
          <w:rFonts w:ascii="Calibri" w:eastAsia="Calibri" w:hAnsi="Calibri" w:cs="Calibri"/>
          <w:sz w:val="22"/>
          <w:szCs w:val="22"/>
        </w:rPr>
      </w:pPr>
      <w:r>
        <w:rPr>
          <w:rFonts w:ascii="Calibri" w:eastAsia="Calibri" w:hAnsi="Calibri" w:cs="Calibri"/>
          <w:sz w:val="22"/>
          <w:szCs w:val="22"/>
        </w:rPr>
        <w:t xml:space="preserve">If you need help to understand the information in this </w:t>
      </w:r>
      <w:proofErr w:type="gramStart"/>
      <w:r>
        <w:rPr>
          <w:rFonts w:ascii="Calibri" w:eastAsia="Calibri" w:hAnsi="Calibri" w:cs="Calibri"/>
          <w:sz w:val="22"/>
          <w:szCs w:val="22"/>
        </w:rPr>
        <w:t>policy</w:t>
      </w:r>
      <w:proofErr w:type="gramEnd"/>
      <w:r>
        <w:rPr>
          <w:rFonts w:ascii="Calibri" w:eastAsia="Calibri" w:hAnsi="Calibri" w:cs="Calibri"/>
          <w:sz w:val="22"/>
          <w:szCs w:val="22"/>
        </w:rPr>
        <w:t xml:space="preserve"> please contact the Lloyd Street Primary School office on 9573 4600.</w:t>
      </w:r>
    </w:p>
    <w:p w14:paraId="396976C4" w14:textId="77777777" w:rsidR="002E7744" w:rsidRDefault="002E7744">
      <w:pPr>
        <w:jc w:val="both"/>
        <w:rPr>
          <w:rFonts w:ascii="Century Gothic" w:eastAsia="Century Gothic" w:hAnsi="Century Gothic" w:cs="Century Gothic"/>
          <w:b/>
          <w:smallCaps/>
          <w:sz w:val="22"/>
          <w:szCs w:val="22"/>
          <w:u w:val="single"/>
        </w:rPr>
      </w:pPr>
    </w:p>
    <w:p w14:paraId="36EB2753" w14:textId="77777777" w:rsidR="00D90D03" w:rsidRDefault="00D90D03">
      <w:pPr>
        <w:jc w:val="both"/>
        <w:rPr>
          <w:rFonts w:ascii="Century Gothic" w:eastAsia="Century Gothic" w:hAnsi="Century Gothic" w:cs="Century Gothic"/>
          <w:b/>
          <w:smallCaps/>
          <w:sz w:val="22"/>
          <w:szCs w:val="22"/>
          <w:u w:val="single"/>
        </w:rPr>
      </w:pPr>
    </w:p>
    <w:p w14:paraId="5326DF37" w14:textId="77777777" w:rsidR="00D90D03" w:rsidRPr="00D90D03" w:rsidRDefault="00D90D03" w:rsidP="00D90D03">
      <w:pPr>
        <w:jc w:val="both"/>
        <w:rPr>
          <w:rFonts w:ascii="Calibri" w:eastAsia="Century Gothic" w:hAnsi="Calibri" w:cs="Calibri"/>
          <w:b/>
          <w:sz w:val="22"/>
          <w:szCs w:val="22"/>
        </w:rPr>
      </w:pPr>
      <w:r w:rsidRPr="00D90D03">
        <w:rPr>
          <w:rFonts w:ascii="Calibri" w:eastAsia="Century Gothic" w:hAnsi="Calibri" w:cs="Calibri"/>
          <w:b/>
          <w:sz w:val="22"/>
          <w:szCs w:val="22"/>
        </w:rPr>
        <w:t>Purpose</w:t>
      </w:r>
    </w:p>
    <w:p w14:paraId="154E23E4" w14:textId="18E171D8" w:rsidR="00D90D03" w:rsidRPr="00D90D03" w:rsidRDefault="00D90D03" w:rsidP="00D90D03">
      <w:pPr>
        <w:jc w:val="both"/>
        <w:rPr>
          <w:rFonts w:ascii="Calibri" w:eastAsia="Century Gothic" w:hAnsi="Calibri" w:cs="Calibri"/>
          <w:bCs/>
          <w:sz w:val="22"/>
          <w:szCs w:val="22"/>
        </w:rPr>
      </w:pPr>
      <w:r w:rsidRPr="00D90D03">
        <w:rPr>
          <w:rFonts w:ascii="Calibri" w:eastAsia="Century Gothic" w:hAnsi="Calibri" w:cs="Calibri"/>
          <w:bCs/>
          <w:sz w:val="22"/>
          <w:szCs w:val="22"/>
        </w:rPr>
        <w:t xml:space="preserve">To explain to </w:t>
      </w:r>
      <w:r w:rsidR="000A79EE">
        <w:rPr>
          <w:rFonts w:ascii="Calibri" w:eastAsia="Century Gothic" w:hAnsi="Calibri" w:cs="Calibri"/>
          <w:bCs/>
          <w:sz w:val="22"/>
          <w:szCs w:val="22"/>
        </w:rPr>
        <w:t>Lloyd Street</w:t>
      </w:r>
      <w:r w:rsidRPr="00D90D03">
        <w:rPr>
          <w:rFonts w:ascii="Calibri" w:eastAsia="Century Gothic" w:hAnsi="Calibri" w:cs="Calibri"/>
          <w:bCs/>
          <w:sz w:val="22"/>
          <w:szCs w:val="22"/>
        </w:rPr>
        <w:t xml:space="preserve"> School parents, carers, staff and students the processes and procedures in place to support students diagnosed as being at risk of suffering from anaphylaxis. This policy also ensures that </w:t>
      </w:r>
      <w:r w:rsidR="000A79EE">
        <w:rPr>
          <w:rFonts w:ascii="Calibri" w:eastAsia="Century Gothic" w:hAnsi="Calibri" w:cs="Calibri"/>
          <w:bCs/>
          <w:sz w:val="22"/>
          <w:szCs w:val="22"/>
        </w:rPr>
        <w:t>Lloyd Street</w:t>
      </w:r>
      <w:r w:rsidR="000A79EE" w:rsidRPr="00D90D03">
        <w:rPr>
          <w:rFonts w:ascii="Calibri" w:eastAsia="Century Gothic" w:hAnsi="Calibri" w:cs="Calibri"/>
          <w:bCs/>
          <w:sz w:val="22"/>
          <w:szCs w:val="22"/>
        </w:rPr>
        <w:t xml:space="preserve"> </w:t>
      </w:r>
      <w:r w:rsidRPr="00D90D03">
        <w:rPr>
          <w:rFonts w:ascii="Calibri" w:eastAsia="Century Gothic" w:hAnsi="Calibri" w:cs="Calibri"/>
          <w:bCs/>
          <w:sz w:val="22"/>
          <w:szCs w:val="22"/>
        </w:rPr>
        <w:t>School is compliant with Ministerial Order 706 and the department’s guidelines for anaphylaxis management.</w:t>
      </w:r>
    </w:p>
    <w:p w14:paraId="0718D1F4" w14:textId="77777777" w:rsidR="00D90D03" w:rsidRPr="00D90D03" w:rsidRDefault="00D90D03" w:rsidP="00D90D03">
      <w:pPr>
        <w:jc w:val="both"/>
        <w:rPr>
          <w:rFonts w:ascii="Calibri" w:eastAsia="Century Gothic" w:hAnsi="Calibri" w:cs="Calibri"/>
          <w:bCs/>
          <w:sz w:val="22"/>
          <w:szCs w:val="22"/>
        </w:rPr>
      </w:pPr>
    </w:p>
    <w:p w14:paraId="71C38C4F" w14:textId="77777777" w:rsidR="00D90D03" w:rsidRPr="00D90D03" w:rsidRDefault="00D90D03" w:rsidP="00D90D03">
      <w:pPr>
        <w:jc w:val="both"/>
        <w:rPr>
          <w:rFonts w:ascii="Calibri" w:eastAsia="Century Gothic" w:hAnsi="Calibri" w:cs="Calibri"/>
          <w:b/>
          <w:sz w:val="22"/>
          <w:szCs w:val="22"/>
        </w:rPr>
      </w:pPr>
      <w:r w:rsidRPr="00D90D03">
        <w:rPr>
          <w:rFonts w:ascii="Calibri" w:eastAsia="Century Gothic" w:hAnsi="Calibri" w:cs="Calibri"/>
          <w:b/>
          <w:sz w:val="22"/>
          <w:szCs w:val="22"/>
        </w:rPr>
        <w:t>Scope</w:t>
      </w:r>
    </w:p>
    <w:p w14:paraId="75EAB286" w14:textId="77777777" w:rsidR="00D90D03" w:rsidRPr="00D90D03" w:rsidRDefault="00D90D03" w:rsidP="00D90D03">
      <w:pPr>
        <w:jc w:val="both"/>
        <w:rPr>
          <w:rFonts w:ascii="Calibri" w:eastAsia="Century Gothic" w:hAnsi="Calibri" w:cs="Calibri"/>
          <w:bCs/>
          <w:sz w:val="22"/>
          <w:szCs w:val="22"/>
        </w:rPr>
      </w:pPr>
      <w:r w:rsidRPr="00D90D03">
        <w:rPr>
          <w:rFonts w:ascii="Calibri" w:eastAsia="Century Gothic" w:hAnsi="Calibri" w:cs="Calibri"/>
          <w:bCs/>
          <w:sz w:val="22"/>
          <w:szCs w:val="22"/>
        </w:rPr>
        <w:t>This policy applies to:</w:t>
      </w:r>
    </w:p>
    <w:p w14:paraId="47CFBA63" w14:textId="77777777" w:rsidR="00D90D03" w:rsidRPr="00D90D03" w:rsidRDefault="00D90D03" w:rsidP="00D90D03">
      <w:pPr>
        <w:numPr>
          <w:ilvl w:val="0"/>
          <w:numId w:val="16"/>
        </w:numPr>
        <w:jc w:val="both"/>
        <w:rPr>
          <w:rFonts w:ascii="Calibri" w:eastAsia="Century Gothic" w:hAnsi="Calibri" w:cs="Calibri"/>
          <w:bCs/>
          <w:sz w:val="22"/>
          <w:szCs w:val="22"/>
        </w:rPr>
      </w:pPr>
      <w:r w:rsidRPr="00D90D03">
        <w:rPr>
          <w:rFonts w:ascii="Calibri" w:eastAsia="Century Gothic" w:hAnsi="Calibri" w:cs="Calibri"/>
          <w:bCs/>
          <w:sz w:val="22"/>
          <w:szCs w:val="22"/>
        </w:rPr>
        <w:t>all staff, including casual relief staff, canteen operators and volunteers</w:t>
      </w:r>
    </w:p>
    <w:p w14:paraId="072E3D9D" w14:textId="77777777" w:rsidR="00D90D03" w:rsidRPr="00D90D03" w:rsidRDefault="00D90D03" w:rsidP="00D90D03">
      <w:pPr>
        <w:numPr>
          <w:ilvl w:val="0"/>
          <w:numId w:val="16"/>
        </w:numPr>
        <w:jc w:val="both"/>
        <w:rPr>
          <w:rFonts w:ascii="Calibri" w:eastAsia="Century Gothic" w:hAnsi="Calibri" w:cs="Calibri"/>
          <w:bCs/>
          <w:sz w:val="22"/>
          <w:szCs w:val="22"/>
        </w:rPr>
      </w:pPr>
      <w:r w:rsidRPr="00D90D03">
        <w:rPr>
          <w:rFonts w:ascii="Calibri" w:eastAsia="Century Gothic" w:hAnsi="Calibri" w:cs="Calibri"/>
          <w:bCs/>
          <w:sz w:val="22"/>
          <w:szCs w:val="22"/>
        </w:rPr>
        <w:t xml:space="preserve">all students who have been diagnosed with anaphylaxis, or who may require emergency treatment for an anaphylactic reaction, and their parents and carers.  </w:t>
      </w:r>
    </w:p>
    <w:p w14:paraId="3908C42F" w14:textId="77777777" w:rsidR="002E7744" w:rsidRDefault="002E7744">
      <w:pPr>
        <w:jc w:val="both"/>
        <w:rPr>
          <w:rFonts w:ascii="Century Gothic" w:eastAsia="Century Gothic" w:hAnsi="Century Gothic" w:cs="Century Gothic"/>
          <w:bCs/>
          <w:sz w:val="22"/>
          <w:szCs w:val="22"/>
        </w:rPr>
      </w:pPr>
    </w:p>
    <w:p w14:paraId="1F78EF4A" w14:textId="267E956E" w:rsidR="00D90D03" w:rsidRPr="0059771C" w:rsidRDefault="00D90D03">
      <w:pPr>
        <w:jc w:val="both"/>
        <w:rPr>
          <w:rFonts w:ascii="Century Gothic" w:eastAsia="Century Gothic" w:hAnsi="Century Gothic" w:cs="Century Gothic"/>
          <w:b/>
          <w:bCs/>
          <w:sz w:val="22"/>
          <w:szCs w:val="22"/>
        </w:rPr>
      </w:pPr>
      <w:r w:rsidRPr="00D90D03">
        <w:rPr>
          <w:rFonts w:ascii="Century Gothic" w:eastAsia="Century Gothic" w:hAnsi="Century Gothic" w:cs="Century Gothic"/>
          <w:b/>
          <w:bCs/>
          <w:sz w:val="22"/>
          <w:szCs w:val="22"/>
        </w:rPr>
        <w:t>Policy</w:t>
      </w:r>
    </w:p>
    <w:p w14:paraId="205B1744" w14:textId="77777777" w:rsidR="002E7744" w:rsidRDefault="00FC7F30">
      <w:pPr>
        <w:jc w:val="both"/>
        <w:rPr>
          <w:rFonts w:ascii="Calibri" w:eastAsia="Calibri" w:hAnsi="Calibri" w:cs="Calibri"/>
          <w:sz w:val="22"/>
          <w:szCs w:val="22"/>
        </w:rPr>
      </w:pPr>
      <w:r>
        <w:rPr>
          <w:rFonts w:ascii="Calibri" w:eastAsia="Calibri" w:hAnsi="Calibri" w:cs="Calibri"/>
          <w:sz w:val="22"/>
          <w:szCs w:val="22"/>
        </w:rPr>
        <w:t>Lloyd Street School will fully comply with Ministerial Order 706 and the associated guidelines published by the Department of Education and Training.</w:t>
      </w:r>
    </w:p>
    <w:p w14:paraId="61985D86" w14:textId="77777777" w:rsidR="002E7744" w:rsidRDefault="002E7744">
      <w:pPr>
        <w:jc w:val="both"/>
        <w:rPr>
          <w:rFonts w:ascii="Calibri" w:eastAsia="Calibri" w:hAnsi="Calibri" w:cs="Calibri"/>
          <w:b/>
          <w:sz w:val="22"/>
          <w:szCs w:val="22"/>
        </w:rPr>
      </w:pPr>
    </w:p>
    <w:p w14:paraId="2D48C502" w14:textId="67F46975" w:rsidR="002E7744" w:rsidRDefault="00FC7F30">
      <w:pPr>
        <w:jc w:val="both"/>
        <w:rPr>
          <w:rFonts w:ascii="Calibri" w:eastAsia="Calibri" w:hAnsi="Calibri" w:cs="Calibri"/>
          <w:sz w:val="22"/>
          <w:szCs w:val="22"/>
        </w:rPr>
      </w:pPr>
      <w:r w:rsidRPr="00D90D03">
        <w:rPr>
          <w:rFonts w:ascii="Calibri" w:eastAsia="Calibri" w:hAnsi="Calibri" w:cs="Calibri"/>
          <w:b/>
          <w:bCs/>
          <w:sz w:val="22"/>
          <w:szCs w:val="22"/>
        </w:rPr>
        <w:t>Anaphylaxis</w:t>
      </w:r>
      <w:r>
        <w:rPr>
          <w:rFonts w:ascii="Calibri" w:eastAsia="Calibri" w:hAnsi="Calibri" w:cs="Calibri"/>
          <w:sz w:val="22"/>
          <w:szCs w:val="22"/>
        </w:rPr>
        <w:t xml:space="preserve"> is a severe allergic reaction that occurs after exposure to an allergen. The most common allergens for children are nuts, eggs, cow’s milk, fish, shellfish, wheat, soy, sesame, latex, certain insect stings and medication. </w:t>
      </w:r>
    </w:p>
    <w:p w14:paraId="5BBAA3B5" w14:textId="77777777" w:rsidR="002E7744" w:rsidRDefault="002E7744">
      <w:pPr>
        <w:jc w:val="both"/>
        <w:rPr>
          <w:rFonts w:ascii="Calibri" w:eastAsia="Calibri" w:hAnsi="Calibri" w:cs="Calibri"/>
          <w:sz w:val="22"/>
          <w:szCs w:val="22"/>
        </w:rPr>
      </w:pPr>
    </w:p>
    <w:p w14:paraId="2227499F" w14:textId="77777777" w:rsidR="002E7744" w:rsidRDefault="00FC7F30">
      <w:pPr>
        <w:jc w:val="both"/>
        <w:rPr>
          <w:rFonts w:ascii="Calibri" w:eastAsia="Calibri" w:hAnsi="Calibri" w:cs="Calibri"/>
          <w:b/>
          <w:color w:val="17365D"/>
          <w:sz w:val="22"/>
          <w:szCs w:val="22"/>
        </w:rPr>
      </w:pPr>
      <w:r>
        <w:rPr>
          <w:rFonts w:ascii="Calibri" w:eastAsia="Calibri" w:hAnsi="Calibri" w:cs="Calibri"/>
          <w:b/>
          <w:color w:val="17365D"/>
          <w:sz w:val="22"/>
          <w:szCs w:val="22"/>
        </w:rPr>
        <w:t>Symptoms</w:t>
      </w:r>
    </w:p>
    <w:p w14:paraId="58401DB2" w14:textId="77777777" w:rsidR="002E7744" w:rsidRDefault="00FC7F30">
      <w:pPr>
        <w:jc w:val="both"/>
        <w:rPr>
          <w:rFonts w:ascii="Calibri" w:eastAsia="Calibri" w:hAnsi="Calibri" w:cs="Calibri"/>
          <w:sz w:val="22"/>
          <w:szCs w:val="22"/>
        </w:rPr>
      </w:pPr>
      <w:r>
        <w:rPr>
          <w:rFonts w:ascii="Calibri" w:eastAsia="Calibri" w:hAnsi="Calibri" w:cs="Calibri"/>
          <w:sz w:val="22"/>
          <w:szCs w:val="22"/>
        </w:rPr>
        <w:t>Signs and symptoms of a mild to moderate allergic reaction can include:</w:t>
      </w:r>
    </w:p>
    <w:p w14:paraId="0E1A6F21" w14:textId="77777777" w:rsidR="0059771C" w:rsidRDefault="0059771C">
      <w:pPr>
        <w:numPr>
          <w:ilvl w:val="0"/>
          <w:numId w:val="6"/>
        </w:numPr>
        <w:pBdr>
          <w:top w:val="nil"/>
          <w:left w:val="nil"/>
          <w:bottom w:val="nil"/>
          <w:right w:val="nil"/>
          <w:between w:val="nil"/>
        </w:pBdr>
        <w:spacing w:line="259" w:lineRule="auto"/>
        <w:jc w:val="both"/>
        <w:rPr>
          <w:rFonts w:ascii="Calibri" w:eastAsia="Calibri" w:hAnsi="Calibri" w:cs="Calibri"/>
          <w:color w:val="000000"/>
          <w:sz w:val="22"/>
          <w:szCs w:val="22"/>
        </w:rPr>
        <w:sectPr w:rsidR="0059771C">
          <w:footerReference w:type="default" r:id="rId10"/>
          <w:pgSz w:w="11906" w:h="16838"/>
          <w:pgMar w:top="720" w:right="720" w:bottom="720" w:left="720" w:header="709" w:footer="709" w:gutter="0"/>
          <w:pgNumType w:start="1"/>
          <w:cols w:space="720"/>
        </w:sectPr>
      </w:pPr>
    </w:p>
    <w:p w14:paraId="2EC013B3" w14:textId="77777777" w:rsidR="002E7744" w:rsidRDefault="00FC7F30">
      <w:pPr>
        <w:numPr>
          <w:ilvl w:val="0"/>
          <w:numId w:val="6"/>
        </w:numPr>
        <w:pBdr>
          <w:top w:val="nil"/>
          <w:left w:val="nil"/>
          <w:bottom w:val="nil"/>
          <w:right w:val="nil"/>
          <w:between w:val="nil"/>
        </w:pBdr>
        <w:spacing w:line="259" w:lineRule="auto"/>
        <w:jc w:val="both"/>
        <w:rPr>
          <w:i/>
          <w:color w:val="000000"/>
          <w:sz w:val="22"/>
          <w:szCs w:val="22"/>
        </w:rPr>
      </w:pPr>
      <w:r>
        <w:rPr>
          <w:rFonts w:ascii="Calibri" w:eastAsia="Calibri" w:hAnsi="Calibri" w:cs="Calibri"/>
          <w:color w:val="000000"/>
          <w:sz w:val="22"/>
          <w:szCs w:val="22"/>
        </w:rPr>
        <w:t>swelling of the lips, face and eyes</w:t>
      </w:r>
    </w:p>
    <w:p w14:paraId="19C0924C" w14:textId="77777777" w:rsidR="002E7744" w:rsidRDefault="00FC7F30">
      <w:pPr>
        <w:numPr>
          <w:ilvl w:val="0"/>
          <w:numId w:val="6"/>
        </w:numPr>
        <w:pBdr>
          <w:top w:val="nil"/>
          <w:left w:val="nil"/>
          <w:bottom w:val="nil"/>
          <w:right w:val="nil"/>
          <w:between w:val="nil"/>
        </w:pBdr>
        <w:spacing w:line="259" w:lineRule="auto"/>
        <w:jc w:val="both"/>
        <w:rPr>
          <w:i/>
          <w:color w:val="000000"/>
          <w:sz w:val="22"/>
          <w:szCs w:val="22"/>
        </w:rPr>
      </w:pPr>
      <w:r>
        <w:rPr>
          <w:rFonts w:ascii="Calibri" w:eastAsia="Calibri" w:hAnsi="Calibri" w:cs="Calibri"/>
          <w:color w:val="000000"/>
          <w:sz w:val="22"/>
          <w:szCs w:val="22"/>
        </w:rPr>
        <w:t>hives or welts</w:t>
      </w:r>
    </w:p>
    <w:p w14:paraId="0BB9200A" w14:textId="77777777" w:rsidR="002E7744" w:rsidRDefault="00FC7F30">
      <w:pPr>
        <w:numPr>
          <w:ilvl w:val="0"/>
          <w:numId w:val="6"/>
        </w:numPr>
        <w:pBdr>
          <w:top w:val="nil"/>
          <w:left w:val="nil"/>
          <w:bottom w:val="nil"/>
          <w:right w:val="nil"/>
          <w:between w:val="nil"/>
        </w:pBdr>
        <w:spacing w:after="160" w:line="259" w:lineRule="auto"/>
        <w:jc w:val="both"/>
        <w:rPr>
          <w:i/>
          <w:color w:val="000000"/>
          <w:sz w:val="22"/>
          <w:szCs w:val="22"/>
        </w:rPr>
      </w:pPr>
      <w:r>
        <w:rPr>
          <w:rFonts w:ascii="Calibri" w:eastAsia="Calibri" w:hAnsi="Calibri" w:cs="Calibri"/>
          <w:color w:val="000000"/>
          <w:sz w:val="22"/>
          <w:szCs w:val="22"/>
        </w:rPr>
        <w:t>tingling in the mouth.</w:t>
      </w:r>
    </w:p>
    <w:p w14:paraId="27260CEC" w14:textId="77777777" w:rsidR="0059771C" w:rsidRDefault="0059771C">
      <w:pPr>
        <w:jc w:val="both"/>
        <w:rPr>
          <w:rFonts w:ascii="Calibri" w:eastAsia="Calibri" w:hAnsi="Calibri" w:cs="Calibri"/>
          <w:sz w:val="22"/>
          <w:szCs w:val="22"/>
        </w:rPr>
        <w:sectPr w:rsidR="0059771C" w:rsidSect="0059771C">
          <w:type w:val="continuous"/>
          <w:pgSz w:w="11906" w:h="16838"/>
          <w:pgMar w:top="720" w:right="720" w:bottom="720" w:left="720" w:header="709" w:footer="709" w:gutter="0"/>
          <w:pgNumType w:start="1"/>
          <w:cols w:num="2" w:space="720"/>
        </w:sectPr>
      </w:pPr>
    </w:p>
    <w:p w14:paraId="580EDC79" w14:textId="77777777" w:rsidR="002E7744" w:rsidRDefault="00FC7F30">
      <w:pPr>
        <w:jc w:val="both"/>
        <w:rPr>
          <w:rFonts w:ascii="Calibri" w:eastAsia="Calibri" w:hAnsi="Calibri" w:cs="Calibri"/>
          <w:sz w:val="22"/>
          <w:szCs w:val="22"/>
        </w:rPr>
      </w:pPr>
      <w:r>
        <w:rPr>
          <w:rFonts w:ascii="Calibri" w:eastAsia="Calibri" w:hAnsi="Calibri" w:cs="Calibri"/>
          <w:sz w:val="22"/>
          <w:szCs w:val="22"/>
        </w:rPr>
        <w:t>Signs and symptoms of anaphylaxis, a severe allergic reaction, can include:</w:t>
      </w:r>
    </w:p>
    <w:p w14:paraId="068B71EE" w14:textId="77777777" w:rsidR="0059771C" w:rsidRDefault="0059771C">
      <w:pPr>
        <w:numPr>
          <w:ilvl w:val="0"/>
          <w:numId w:val="4"/>
        </w:numPr>
        <w:pBdr>
          <w:top w:val="nil"/>
          <w:left w:val="nil"/>
          <w:bottom w:val="nil"/>
          <w:right w:val="nil"/>
          <w:between w:val="nil"/>
        </w:pBdr>
        <w:spacing w:line="259" w:lineRule="auto"/>
        <w:jc w:val="both"/>
        <w:rPr>
          <w:rFonts w:ascii="Calibri" w:eastAsia="Calibri" w:hAnsi="Calibri" w:cs="Calibri"/>
          <w:color w:val="000000"/>
          <w:sz w:val="22"/>
          <w:szCs w:val="22"/>
        </w:rPr>
        <w:sectPr w:rsidR="0059771C" w:rsidSect="0059771C">
          <w:type w:val="continuous"/>
          <w:pgSz w:w="11906" w:h="16838"/>
          <w:pgMar w:top="720" w:right="720" w:bottom="720" w:left="720" w:header="709" w:footer="709" w:gutter="0"/>
          <w:pgNumType w:start="1"/>
          <w:cols w:space="720"/>
        </w:sectPr>
      </w:pPr>
    </w:p>
    <w:p w14:paraId="4D2CFAAD" w14:textId="77777777" w:rsidR="002E7744" w:rsidRDefault="00FC7F30">
      <w:pPr>
        <w:numPr>
          <w:ilvl w:val="0"/>
          <w:numId w:val="4"/>
        </w:numPr>
        <w:pBdr>
          <w:top w:val="nil"/>
          <w:left w:val="nil"/>
          <w:bottom w:val="nil"/>
          <w:right w:val="nil"/>
          <w:between w:val="nil"/>
        </w:pBdr>
        <w:spacing w:line="259" w:lineRule="auto"/>
        <w:jc w:val="both"/>
        <w:rPr>
          <w:color w:val="000000"/>
          <w:sz w:val="22"/>
          <w:szCs w:val="22"/>
        </w:rPr>
      </w:pPr>
      <w:r>
        <w:rPr>
          <w:rFonts w:ascii="Calibri" w:eastAsia="Calibri" w:hAnsi="Calibri" w:cs="Calibri"/>
          <w:color w:val="000000"/>
          <w:sz w:val="22"/>
          <w:szCs w:val="22"/>
        </w:rPr>
        <w:t>difficult/noisy breathing</w:t>
      </w:r>
    </w:p>
    <w:p w14:paraId="5199AE31" w14:textId="77777777" w:rsidR="002E7744" w:rsidRDefault="00FC7F30">
      <w:pPr>
        <w:numPr>
          <w:ilvl w:val="0"/>
          <w:numId w:val="4"/>
        </w:numPr>
        <w:pBdr>
          <w:top w:val="nil"/>
          <w:left w:val="nil"/>
          <w:bottom w:val="nil"/>
          <w:right w:val="nil"/>
          <w:between w:val="nil"/>
        </w:pBdr>
        <w:spacing w:line="259" w:lineRule="auto"/>
        <w:jc w:val="both"/>
        <w:rPr>
          <w:color w:val="000000"/>
          <w:sz w:val="22"/>
          <w:szCs w:val="22"/>
        </w:rPr>
      </w:pPr>
      <w:r>
        <w:rPr>
          <w:rFonts w:ascii="Calibri" w:eastAsia="Calibri" w:hAnsi="Calibri" w:cs="Calibri"/>
          <w:color w:val="000000"/>
          <w:sz w:val="22"/>
          <w:szCs w:val="22"/>
        </w:rPr>
        <w:t>swelling of tongue</w:t>
      </w:r>
    </w:p>
    <w:p w14:paraId="0FBC647F" w14:textId="77777777" w:rsidR="002E7744" w:rsidRDefault="00FC7F30">
      <w:pPr>
        <w:numPr>
          <w:ilvl w:val="0"/>
          <w:numId w:val="4"/>
        </w:numPr>
        <w:pBdr>
          <w:top w:val="nil"/>
          <w:left w:val="nil"/>
          <w:bottom w:val="nil"/>
          <w:right w:val="nil"/>
          <w:between w:val="nil"/>
        </w:pBdr>
        <w:spacing w:line="259" w:lineRule="auto"/>
        <w:jc w:val="both"/>
        <w:rPr>
          <w:color w:val="000000"/>
          <w:sz w:val="22"/>
          <w:szCs w:val="22"/>
        </w:rPr>
      </w:pPr>
      <w:r>
        <w:rPr>
          <w:rFonts w:ascii="Calibri" w:eastAsia="Calibri" w:hAnsi="Calibri" w:cs="Calibri"/>
          <w:color w:val="000000"/>
          <w:sz w:val="22"/>
          <w:szCs w:val="22"/>
        </w:rPr>
        <w:t>difficulty talking and/or hoarse voice</w:t>
      </w:r>
    </w:p>
    <w:p w14:paraId="496815AE" w14:textId="77777777" w:rsidR="002E7744" w:rsidRDefault="00FC7F30">
      <w:pPr>
        <w:numPr>
          <w:ilvl w:val="0"/>
          <w:numId w:val="4"/>
        </w:numPr>
        <w:pBdr>
          <w:top w:val="nil"/>
          <w:left w:val="nil"/>
          <w:bottom w:val="nil"/>
          <w:right w:val="nil"/>
          <w:between w:val="nil"/>
        </w:pBdr>
        <w:spacing w:line="259" w:lineRule="auto"/>
        <w:jc w:val="both"/>
        <w:rPr>
          <w:color w:val="000000"/>
          <w:sz w:val="22"/>
          <w:szCs w:val="22"/>
        </w:rPr>
      </w:pPr>
      <w:r>
        <w:rPr>
          <w:rFonts w:ascii="Calibri" w:eastAsia="Calibri" w:hAnsi="Calibri" w:cs="Calibri"/>
          <w:color w:val="000000"/>
          <w:sz w:val="22"/>
          <w:szCs w:val="22"/>
        </w:rPr>
        <w:t>wheeze or persistent cough</w:t>
      </w:r>
    </w:p>
    <w:p w14:paraId="3914A13B" w14:textId="77777777" w:rsidR="002E7744" w:rsidRDefault="00FC7F30">
      <w:pPr>
        <w:numPr>
          <w:ilvl w:val="0"/>
          <w:numId w:val="4"/>
        </w:numPr>
        <w:pBdr>
          <w:top w:val="nil"/>
          <w:left w:val="nil"/>
          <w:bottom w:val="nil"/>
          <w:right w:val="nil"/>
          <w:between w:val="nil"/>
        </w:pBdr>
        <w:spacing w:line="259" w:lineRule="auto"/>
        <w:jc w:val="both"/>
        <w:rPr>
          <w:color w:val="000000"/>
          <w:sz w:val="22"/>
          <w:szCs w:val="22"/>
        </w:rPr>
      </w:pPr>
      <w:r>
        <w:rPr>
          <w:rFonts w:ascii="Calibri" w:eastAsia="Calibri" w:hAnsi="Calibri" w:cs="Calibri"/>
          <w:color w:val="000000"/>
          <w:sz w:val="22"/>
          <w:szCs w:val="22"/>
        </w:rPr>
        <w:t>persistent dizziness or collapse</w:t>
      </w:r>
    </w:p>
    <w:p w14:paraId="677A3949" w14:textId="77777777" w:rsidR="002E7744" w:rsidRDefault="00FC7F30">
      <w:pPr>
        <w:numPr>
          <w:ilvl w:val="0"/>
          <w:numId w:val="4"/>
        </w:numPr>
        <w:pBdr>
          <w:top w:val="nil"/>
          <w:left w:val="nil"/>
          <w:bottom w:val="nil"/>
          <w:right w:val="nil"/>
          <w:between w:val="nil"/>
        </w:pBdr>
        <w:spacing w:line="259" w:lineRule="auto"/>
        <w:jc w:val="both"/>
        <w:rPr>
          <w:color w:val="000000"/>
          <w:sz w:val="22"/>
          <w:szCs w:val="22"/>
        </w:rPr>
      </w:pPr>
      <w:r>
        <w:rPr>
          <w:rFonts w:ascii="Calibri" w:eastAsia="Calibri" w:hAnsi="Calibri" w:cs="Calibri"/>
          <w:color w:val="000000"/>
          <w:sz w:val="22"/>
          <w:szCs w:val="22"/>
        </w:rPr>
        <w:t>student appears pale or floppy</w:t>
      </w:r>
    </w:p>
    <w:p w14:paraId="56F49217" w14:textId="77777777" w:rsidR="002E7744" w:rsidRDefault="00FC7F30">
      <w:pPr>
        <w:numPr>
          <w:ilvl w:val="0"/>
          <w:numId w:val="4"/>
        </w:numPr>
        <w:pBdr>
          <w:top w:val="nil"/>
          <w:left w:val="nil"/>
          <w:bottom w:val="nil"/>
          <w:right w:val="nil"/>
          <w:between w:val="nil"/>
        </w:pBdr>
        <w:spacing w:after="160" w:line="259" w:lineRule="auto"/>
        <w:jc w:val="both"/>
        <w:rPr>
          <w:color w:val="000000"/>
          <w:sz w:val="22"/>
          <w:szCs w:val="22"/>
        </w:rPr>
      </w:pPr>
      <w:r>
        <w:rPr>
          <w:rFonts w:ascii="Calibri" w:eastAsia="Calibri" w:hAnsi="Calibri" w:cs="Calibri"/>
          <w:color w:val="000000"/>
          <w:sz w:val="22"/>
          <w:szCs w:val="22"/>
        </w:rPr>
        <w:t>abdominal pain and/or vomiting.</w:t>
      </w:r>
    </w:p>
    <w:p w14:paraId="2E9E6877" w14:textId="77777777" w:rsidR="0059771C" w:rsidRDefault="0059771C">
      <w:pPr>
        <w:jc w:val="both"/>
        <w:rPr>
          <w:rFonts w:ascii="Calibri" w:eastAsia="Calibri" w:hAnsi="Calibri" w:cs="Calibri"/>
          <w:sz w:val="22"/>
          <w:szCs w:val="22"/>
        </w:rPr>
        <w:sectPr w:rsidR="0059771C" w:rsidSect="0059771C">
          <w:type w:val="continuous"/>
          <w:pgSz w:w="11906" w:h="16838"/>
          <w:pgMar w:top="720" w:right="720" w:bottom="720" w:left="720" w:header="709" w:footer="709" w:gutter="0"/>
          <w:pgNumType w:start="1"/>
          <w:cols w:num="2" w:space="720"/>
        </w:sectPr>
      </w:pPr>
    </w:p>
    <w:p w14:paraId="7F955DC2" w14:textId="77777777" w:rsidR="002E7744" w:rsidRDefault="00FC7F30">
      <w:pPr>
        <w:jc w:val="both"/>
        <w:rPr>
          <w:rFonts w:ascii="Calibri" w:eastAsia="Calibri" w:hAnsi="Calibri" w:cs="Calibri"/>
          <w:sz w:val="22"/>
          <w:szCs w:val="22"/>
        </w:rPr>
      </w:pPr>
      <w:r>
        <w:rPr>
          <w:rFonts w:ascii="Calibri" w:eastAsia="Calibri" w:hAnsi="Calibri" w:cs="Calibri"/>
          <w:sz w:val="22"/>
          <w:szCs w:val="22"/>
        </w:rPr>
        <w:t xml:space="preserve">Symptoms usually develop within ten minutes and up to two hours after exposure to an </w:t>
      </w:r>
      <w:proofErr w:type="gramStart"/>
      <w:r>
        <w:rPr>
          <w:rFonts w:ascii="Calibri" w:eastAsia="Calibri" w:hAnsi="Calibri" w:cs="Calibri"/>
          <w:sz w:val="22"/>
          <w:szCs w:val="22"/>
        </w:rPr>
        <w:t>allergen, but</w:t>
      </w:r>
      <w:proofErr w:type="gramEnd"/>
      <w:r>
        <w:rPr>
          <w:rFonts w:ascii="Calibri" w:eastAsia="Calibri" w:hAnsi="Calibri" w:cs="Calibri"/>
          <w:sz w:val="22"/>
          <w:szCs w:val="22"/>
        </w:rPr>
        <w:t xml:space="preserve"> can appear within a few minutes. </w:t>
      </w:r>
    </w:p>
    <w:p w14:paraId="203AE0C7" w14:textId="77777777" w:rsidR="002E7744" w:rsidRDefault="002E7744">
      <w:pPr>
        <w:pBdr>
          <w:top w:val="nil"/>
          <w:left w:val="nil"/>
          <w:bottom w:val="nil"/>
          <w:right w:val="nil"/>
          <w:between w:val="nil"/>
        </w:pBdr>
        <w:ind w:right="-52"/>
        <w:jc w:val="both"/>
        <w:rPr>
          <w:rFonts w:ascii="Calibri" w:eastAsia="Calibri" w:hAnsi="Calibri" w:cs="Calibri"/>
          <w:color w:val="000000"/>
          <w:sz w:val="22"/>
          <w:szCs w:val="22"/>
        </w:rPr>
      </w:pPr>
    </w:p>
    <w:p w14:paraId="0DCDEB2B" w14:textId="77777777" w:rsidR="002E7744" w:rsidRDefault="00FC7F30">
      <w:pPr>
        <w:jc w:val="both"/>
        <w:rPr>
          <w:rFonts w:ascii="Calibri" w:eastAsia="Calibri" w:hAnsi="Calibri" w:cs="Calibri"/>
          <w:b/>
          <w:color w:val="17365D"/>
          <w:sz w:val="22"/>
          <w:szCs w:val="22"/>
        </w:rPr>
      </w:pPr>
      <w:r>
        <w:rPr>
          <w:rFonts w:ascii="Calibri" w:eastAsia="Calibri" w:hAnsi="Calibri" w:cs="Calibri"/>
          <w:b/>
          <w:color w:val="17365D"/>
          <w:sz w:val="22"/>
          <w:szCs w:val="22"/>
        </w:rPr>
        <w:t>Treatment</w:t>
      </w:r>
    </w:p>
    <w:p w14:paraId="2FC37EEE" w14:textId="77777777" w:rsidR="002E7744" w:rsidRDefault="00FC7F30">
      <w:pPr>
        <w:jc w:val="both"/>
        <w:rPr>
          <w:rFonts w:ascii="Calibri" w:eastAsia="Calibri" w:hAnsi="Calibri" w:cs="Calibri"/>
          <w:sz w:val="22"/>
          <w:szCs w:val="22"/>
        </w:rPr>
      </w:pPr>
      <w:r>
        <w:rPr>
          <w:rFonts w:ascii="Calibri" w:eastAsia="Calibri" w:hAnsi="Calibri" w:cs="Calibri"/>
          <w:sz w:val="22"/>
          <w:szCs w:val="22"/>
        </w:rPr>
        <w:t>Adrenaline given as an injection into the muscle of the outer mid-thigh is the first aid treatment for anaphylaxis.</w:t>
      </w:r>
    </w:p>
    <w:p w14:paraId="79E92DAD" w14:textId="77777777" w:rsidR="002E7744" w:rsidRDefault="00FC7F30">
      <w:pPr>
        <w:jc w:val="both"/>
        <w:rPr>
          <w:rFonts w:ascii="Calibri" w:eastAsia="Calibri" w:hAnsi="Calibri" w:cs="Calibri"/>
          <w:sz w:val="22"/>
          <w:szCs w:val="22"/>
        </w:rPr>
      </w:pPr>
      <w:r>
        <w:rPr>
          <w:rFonts w:ascii="Calibri" w:eastAsia="Calibri" w:hAnsi="Calibri" w:cs="Calibri"/>
          <w:sz w:val="22"/>
          <w:szCs w:val="22"/>
        </w:rPr>
        <w:t>Individuals diagnosed as being at risk of anaphylaxis are prescribed an adrenaline autoinjector for use in an emergency. These adrenaline autoinjectors are designed so that anyone can use them in an emergency.</w:t>
      </w:r>
    </w:p>
    <w:p w14:paraId="018A2F0D" w14:textId="77777777" w:rsidR="002E7744" w:rsidRDefault="002E7744">
      <w:pPr>
        <w:jc w:val="both"/>
        <w:rPr>
          <w:b/>
          <w:color w:val="000000"/>
        </w:rPr>
      </w:pPr>
    </w:p>
    <w:p w14:paraId="695611F4" w14:textId="77777777" w:rsidR="00D90D03" w:rsidRDefault="00D90D03">
      <w:pPr>
        <w:jc w:val="both"/>
        <w:rPr>
          <w:b/>
          <w:color w:val="000000"/>
        </w:rPr>
      </w:pPr>
    </w:p>
    <w:p w14:paraId="457DFB57" w14:textId="77777777" w:rsidR="00D90D03" w:rsidRDefault="00D90D03">
      <w:pPr>
        <w:jc w:val="both"/>
        <w:rPr>
          <w:b/>
          <w:color w:val="000000"/>
        </w:rPr>
      </w:pPr>
    </w:p>
    <w:p w14:paraId="2D3BBA19" w14:textId="77777777" w:rsidR="002E7744" w:rsidRDefault="00FC7F30">
      <w:pPr>
        <w:jc w:val="both"/>
        <w:rPr>
          <w:rFonts w:ascii="Calibri" w:eastAsia="Calibri" w:hAnsi="Calibri" w:cs="Calibri"/>
          <w:b/>
          <w:color w:val="17365D"/>
          <w:sz w:val="22"/>
          <w:szCs w:val="22"/>
        </w:rPr>
      </w:pPr>
      <w:r>
        <w:rPr>
          <w:rFonts w:ascii="Calibri" w:eastAsia="Calibri" w:hAnsi="Calibri" w:cs="Calibri"/>
          <w:b/>
          <w:color w:val="17365D"/>
          <w:sz w:val="22"/>
          <w:szCs w:val="22"/>
        </w:rPr>
        <w:t xml:space="preserve">Individual Anaphylaxis Management Plans </w:t>
      </w:r>
    </w:p>
    <w:p w14:paraId="675F29A5" w14:textId="77777777" w:rsidR="002E7744" w:rsidRDefault="00FC7F30">
      <w:pPr>
        <w:spacing w:after="180"/>
        <w:jc w:val="both"/>
        <w:rPr>
          <w:rFonts w:ascii="Calibri" w:eastAsia="Calibri" w:hAnsi="Calibri" w:cs="Calibri"/>
          <w:sz w:val="22"/>
          <w:szCs w:val="22"/>
        </w:rPr>
      </w:pPr>
      <w:r>
        <w:rPr>
          <w:rFonts w:ascii="Calibri" w:eastAsia="Calibri" w:hAnsi="Calibri" w:cs="Calibri"/>
          <w:sz w:val="22"/>
          <w:szCs w:val="22"/>
        </w:rPr>
        <w:t xml:space="preserve">All students at Lloyd Street School who are diagnosed by a medical practitioner as being at risk of suffering from an anaphylactic reaction must have an Individual Anaphylaxis Management Plan. When notified of an anaphylaxis diagnosis, the Principal of Lloyd Street School is responsible for developing a plan in consultation with the student’s parents/carers. </w:t>
      </w:r>
    </w:p>
    <w:p w14:paraId="48CD9F1B" w14:textId="77777777" w:rsidR="002E7744" w:rsidRDefault="00FC7F30">
      <w:pPr>
        <w:jc w:val="both"/>
        <w:rPr>
          <w:rFonts w:ascii="Calibri" w:eastAsia="Calibri" w:hAnsi="Calibri" w:cs="Calibri"/>
          <w:sz w:val="22"/>
          <w:szCs w:val="22"/>
        </w:rPr>
      </w:pPr>
      <w:r>
        <w:rPr>
          <w:rFonts w:ascii="Calibri" w:eastAsia="Calibri" w:hAnsi="Calibri" w:cs="Calibri"/>
          <w:sz w:val="22"/>
          <w:szCs w:val="22"/>
        </w:rPr>
        <w:t xml:space="preserve">Where necessary, an Individual Anaphylaxis Management Plan will be in place as soon as practicable after a student enrols at Lloyd Street School and where possible, before the student’s first day. </w:t>
      </w:r>
    </w:p>
    <w:p w14:paraId="135DB038" w14:textId="77777777" w:rsidR="002E7744" w:rsidRDefault="00FC7F30">
      <w:pPr>
        <w:jc w:val="both"/>
        <w:rPr>
          <w:rFonts w:ascii="Calibri" w:eastAsia="Calibri" w:hAnsi="Calibri" w:cs="Calibri"/>
          <w:sz w:val="22"/>
          <w:szCs w:val="22"/>
        </w:rPr>
      </w:pPr>
      <w:r>
        <w:rPr>
          <w:rFonts w:ascii="Calibri" w:eastAsia="Calibri" w:hAnsi="Calibri" w:cs="Calibri"/>
          <w:sz w:val="22"/>
          <w:szCs w:val="22"/>
        </w:rPr>
        <w:lastRenderedPageBreak/>
        <w:t>Individuals diagnosed as being at risk of anaphylaxis are prescribed an adrenaline autoinjector for use in an emergency. These adrenaline autoinjectors are designed so that anyone can use them in an emergency.</w:t>
      </w:r>
    </w:p>
    <w:p w14:paraId="0C3E0CEB" w14:textId="77777777" w:rsidR="002E7744" w:rsidRDefault="002E7744">
      <w:pPr>
        <w:jc w:val="both"/>
        <w:rPr>
          <w:rFonts w:ascii="Century Gothic" w:eastAsia="Century Gothic" w:hAnsi="Century Gothic" w:cs="Century Gothic"/>
          <w:sz w:val="22"/>
          <w:szCs w:val="22"/>
        </w:rPr>
      </w:pPr>
    </w:p>
    <w:p w14:paraId="43824C2B" w14:textId="77777777" w:rsidR="002E7744" w:rsidRDefault="00FC7F30">
      <w:pPr>
        <w:jc w:val="both"/>
        <w:rPr>
          <w:rFonts w:ascii="Calibri" w:eastAsia="Calibri" w:hAnsi="Calibri" w:cs="Calibri"/>
          <w:sz w:val="22"/>
          <w:szCs w:val="22"/>
        </w:rPr>
      </w:pPr>
      <w:r>
        <w:rPr>
          <w:rFonts w:ascii="Calibri" w:eastAsia="Calibri" w:hAnsi="Calibri" w:cs="Calibri"/>
          <w:sz w:val="22"/>
          <w:szCs w:val="22"/>
        </w:rPr>
        <w:t xml:space="preserve">Where necessary, an Individual Anaphylaxis Management Plan will be in place as soon as practicable after a student enrols at Lloyd Street School and where possible, before the student’s first day. </w:t>
      </w:r>
    </w:p>
    <w:p w14:paraId="215F5D60" w14:textId="77777777" w:rsidR="00D90D03" w:rsidRDefault="00D90D03">
      <w:pPr>
        <w:jc w:val="both"/>
        <w:rPr>
          <w:rFonts w:ascii="Calibri" w:eastAsia="Calibri" w:hAnsi="Calibri" w:cs="Calibri"/>
          <w:sz w:val="22"/>
          <w:szCs w:val="22"/>
        </w:rPr>
      </w:pPr>
    </w:p>
    <w:p w14:paraId="78B0DB52" w14:textId="77777777" w:rsidR="002E7744" w:rsidRDefault="00FC7F30">
      <w:pPr>
        <w:spacing w:after="180"/>
        <w:jc w:val="both"/>
        <w:rPr>
          <w:rFonts w:ascii="Calibri" w:eastAsia="Calibri" w:hAnsi="Calibri" w:cs="Calibri"/>
          <w:sz w:val="22"/>
          <w:szCs w:val="22"/>
        </w:rPr>
      </w:pPr>
      <w:r>
        <w:rPr>
          <w:rFonts w:ascii="Calibri" w:eastAsia="Calibri" w:hAnsi="Calibri" w:cs="Calibri"/>
          <w:sz w:val="22"/>
          <w:szCs w:val="22"/>
        </w:rPr>
        <w:t>Parents and carers must:</w:t>
      </w:r>
    </w:p>
    <w:p w14:paraId="33DAC07E" w14:textId="7371BE90" w:rsidR="002E7744" w:rsidRDefault="00FC7F30">
      <w:pPr>
        <w:numPr>
          <w:ilvl w:val="0"/>
          <w:numId w:val="8"/>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obtain an ASCIA Action Plan for Anaphylaxis </w:t>
      </w:r>
      <w:r w:rsidR="00D90D03">
        <w:rPr>
          <w:rFonts w:ascii="Calibri" w:eastAsia="Calibri" w:hAnsi="Calibri" w:cs="Calibri"/>
          <w:color w:val="000000"/>
          <w:sz w:val="22"/>
          <w:szCs w:val="22"/>
        </w:rPr>
        <w:t xml:space="preserve">(RED) </w:t>
      </w:r>
      <w:r>
        <w:rPr>
          <w:rFonts w:ascii="Calibri" w:eastAsia="Calibri" w:hAnsi="Calibri" w:cs="Calibri"/>
          <w:color w:val="000000"/>
          <w:sz w:val="22"/>
          <w:szCs w:val="22"/>
        </w:rPr>
        <w:t>from the student’s medical practitioner and provide a copy to the school as soon as practicable</w:t>
      </w:r>
    </w:p>
    <w:p w14:paraId="6A17643C" w14:textId="5C946F06" w:rsidR="002E7744" w:rsidRDefault="00FC7F30">
      <w:pPr>
        <w:numPr>
          <w:ilvl w:val="0"/>
          <w:numId w:val="8"/>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immediately inform the school in writing if there is a relevant change in the student’s medical condition and obtain an updated ASCIA Action Plan for Anaphylaxis</w:t>
      </w:r>
      <w:r w:rsidR="00D90D03">
        <w:rPr>
          <w:rFonts w:ascii="Calibri" w:eastAsia="Calibri" w:hAnsi="Calibri" w:cs="Calibri"/>
          <w:color w:val="000000"/>
          <w:sz w:val="22"/>
          <w:szCs w:val="22"/>
        </w:rPr>
        <w:t xml:space="preserve"> (RED)</w:t>
      </w:r>
    </w:p>
    <w:p w14:paraId="1E6D300F" w14:textId="2F61755C" w:rsidR="002E7744" w:rsidRDefault="00FC7F30">
      <w:pPr>
        <w:numPr>
          <w:ilvl w:val="0"/>
          <w:numId w:val="8"/>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provide an up-to-date photo of the student for the ASCIA Action Plan for Anaphylaxis</w:t>
      </w:r>
      <w:r w:rsidR="00D90D03">
        <w:rPr>
          <w:rFonts w:ascii="Calibri" w:eastAsia="Calibri" w:hAnsi="Calibri" w:cs="Calibri"/>
          <w:color w:val="000000"/>
          <w:sz w:val="22"/>
          <w:szCs w:val="22"/>
        </w:rPr>
        <w:t xml:space="preserve"> (RED)</w:t>
      </w:r>
      <w:r>
        <w:rPr>
          <w:rFonts w:ascii="Calibri" w:eastAsia="Calibri" w:hAnsi="Calibri" w:cs="Calibri"/>
          <w:color w:val="000000"/>
          <w:sz w:val="22"/>
          <w:szCs w:val="22"/>
        </w:rPr>
        <w:t xml:space="preserve"> when that Plan is provided to the school and each time it is reviewed</w:t>
      </w:r>
    </w:p>
    <w:p w14:paraId="5DD97641" w14:textId="77777777" w:rsidR="002E7744" w:rsidRDefault="00FC7F30">
      <w:pPr>
        <w:numPr>
          <w:ilvl w:val="0"/>
          <w:numId w:val="8"/>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provide the school with a current adrenaline autoinjector for the student that has not expired;</w:t>
      </w:r>
    </w:p>
    <w:p w14:paraId="7A9A8E66" w14:textId="673C1200" w:rsidR="002E7744" w:rsidRDefault="00FC7F30">
      <w:pPr>
        <w:numPr>
          <w:ilvl w:val="0"/>
          <w:numId w:val="8"/>
        </w:numPr>
        <w:pBdr>
          <w:top w:val="nil"/>
          <w:left w:val="nil"/>
          <w:bottom w:val="nil"/>
          <w:right w:val="nil"/>
          <w:between w:val="nil"/>
        </w:pBdr>
        <w:spacing w:after="180"/>
        <w:jc w:val="both"/>
        <w:rPr>
          <w:color w:val="000000"/>
          <w:sz w:val="22"/>
          <w:szCs w:val="22"/>
        </w:rPr>
      </w:pPr>
      <w:r>
        <w:rPr>
          <w:rFonts w:ascii="Calibri" w:eastAsia="Calibri" w:hAnsi="Calibri" w:cs="Calibri"/>
          <w:color w:val="000000"/>
          <w:sz w:val="22"/>
          <w:szCs w:val="22"/>
        </w:rPr>
        <w:t xml:space="preserve">participate in annual reviews of the </w:t>
      </w:r>
      <w:r w:rsidR="00D90D03" w:rsidRPr="00D90D03">
        <w:rPr>
          <w:rFonts w:ascii="Calibri" w:eastAsia="Calibri" w:hAnsi="Calibri" w:cs="Calibri"/>
          <w:color w:val="000000"/>
          <w:sz w:val="22"/>
          <w:szCs w:val="22"/>
        </w:rPr>
        <w:t>Individual Anaphylaxis Management Plan prepared by the school.</w:t>
      </w:r>
    </w:p>
    <w:p w14:paraId="1655E9C0" w14:textId="77777777" w:rsidR="002E7744" w:rsidRDefault="00FC7F30">
      <w:pPr>
        <w:jc w:val="both"/>
        <w:rPr>
          <w:rFonts w:ascii="Calibri" w:eastAsia="Calibri" w:hAnsi="Calibri" w:cs="Calibri"/>
          <w:sz w:val="22"/>
          <w:szCs w:val="22"/>
        </w:rPr>
      </w:pPr>
      <w:r>
        <w:rPr>
          <w:rFonts w:ascii="Calibri" w:eastAsia="Calibri" w:hAnsi="Calibri" w:cs="Calibri"/>
          <w:sz w:val="22"/>
          <w:szCs w:val="22"/>
        </w:rPr>
        <w:t xml:space="preserve">Each student’s Individual Anaphylaxis Management Plan must include: </w:t>
      </w:r>
    </w:p>
    <w:p w14:paraId="78F5269D" w14:textId="77777777" w:rsidR="002E7744" w:rsidRDefault="00FC7F30">
      <w:pPr>
        <w:numPr>
          <w:ilvl w:val="0"/>
          <w:numId w:val="15"/>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information about the student’s medical condition that relates to allergies and the potential for anaphylactic reaction, including the type of allergies the student has</w:t>
      </w:r>
    </w:p>
    <w:p w14:paraId="6FD75A41" w14:textId="77777777" w:rsidR="002E7744" w:rsidRDefault="00FC7F30">
      <w:pPr>
        <w:numPr>
          <w:ilvl w:val="0"/>
          <w:numId w:val="15"/>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information about the signs or symptoms the student might exhibit in the event of an allergic reaction based on a written diagnosis from a medical practitioner</w:t>
      </w:r>
    </w:p>
    <w:p w14:paraId="33AE6E51" w14:textId="77777777" w:rsidR="002E7744" w:rsidRDefault="00FC7F30">
      <w:pPr>
        <w:numPr>
          <w:ilvl w:val="0"/>
          <w:numId w:val="15"/>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strategies to minimise the risk of exposure to known allergens while the student is under the care or supervision of school staff, including in the school yard, at camps and excursions, or at special events conducted, organised or attended by the school</w:t>
      </w:r>
    </w:p>
    <w:p w14:paraId="45CAF942" w14:textId="77777777" w:rsidR="002E7744" w:rsidRDefault="00FC7F30">
      <w:pPr>
        <w:numPr>
          <w:ilvl w:val="0"/>
          <w:numId w:val="15"/>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the name of the person(s) responsible for implementing the risk minimisation strategies, which have been identified in the Plan</w:t>
      </w:r>
    </w:p>
    <w:p w14:paraId="16C93F08" w14:textId="77777777" w:rsidR="002E7744" w:rsidRDefault="00FC7F30">
      <w:pPr>
        <w:numPr>
          <w:ilvl w:val="0"/>
          <w:numId w:val="15"/>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information about where the student's medication will be stored</w:t>
      </w:r>
    </w:p>
    <w:p w14:paraId="4183D885" w14:textId="77777777" w:rsidR="002E7744" w:rsidRDefault="00FC7F30">
      <w:pPr>
        <w:numPr>
          <w:ilvl w:val="0"/>
          <w:numId w:val="15"/>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the student's emergency contact details</w:t>
      </w:r>
    </w:p>
    <w:p w14:paraId="7A162C25" w14:textId="465A2F07" w:rsidR="002E7744" w:rsidRDefault="00FC7F30">
      <w:pPr>
        <w:numPr>
          <w:ilvl w:val="0"/>
          <w:numId w:val="15"/>
        </w:numPr>
        <w:pBdr>
          <w:top w:val="nil"/>
          <w:left w:val="nil"/>
          <w:bottom w:val="nil"/>
          <w:right w:val="nil"/>
          <w:between w:val="nil"/>
        </w:pBdr>
        <w:spacing w:after="180"/>
        <w:jc w:val="both"/>
        <w:rPr>
          <w:color w:val="000000"/>
          <w:sz w:val="22"/>
          <w:szCs w:val="22"/>
        </w:rPr>
      </w:pPr>
      <w:r>
        <w:rPr>
          <w:rFonts w:ascii="Calibri" w:eastAsia="Calibri" w:hAnsi="Calibri" w:cs="Calibri"/>
          <w:color w:val="000000"/>
          <w:sz w:val="22"/>
          <w:szCs w:val="22"/>
        </w:rPr>
        <w:t>an up-to-date ASCIA Action Plan for Anaphylaxis</w:t>
      </w:r>
      <w:r w:rsidR="00D90D03">
        <w:rPr>
          <w:rFonts w:ascii="Calibri" w:eastAsia="Calibri" w:hAnsi="Calibri" w:cs="Calibri"/>
          <w:color w:val="000000"/>
          <w:sz w:val="22"/>
          <w:szCs w:val="22"/>
        </w:rPr>
        <w:t xml:space="preserve"> (RED)</w:t>
      </w:r>
      <w:r>
        <w:rPr>
          <w:rFonts w:ascii="Calibri" w:eastAsia="Calibri" w:hAnsi="Calibri" w:cs="Calibri"/>
          <w:color w:val="000000"/>
          <w:sz w:val="22"/>
          <w:szCs w:val="22"/>
        </w:rPr>
        <w:t xml:space="preserve"> completed by the student’s medical practitioner.</w:t>
      </w:r>
    </w:p>
    <w:p w14:paraId="3FA892BC" w14:textId="77777777" w:rsidR="002E7744" w:rsidRDefault="00FC7F30">
      <w:pPr>
        <w:jc w:val="both"/>
        <w:rPr>
          <w:rFonts w:ascii="Calibri" w:eastAsia="Calibri" w:hAnsi="Calibri" w:cs="Calibri"/>
          <w:b/>
          <w:color w:val="17365D"/>
          <w:sz w:val="22"/>
          <w:szCs w:val="22"/>
        </w:rPr>
      </w:pPr>
      <w:r>
        <w:rPr>
          <w:rFonts w:ascii="Calibri" w:eastAsia="Calibri" w:hAnsi="Calibri" w:cs="Calibri"/>
          <w:b/>
          <w:color w:val="17365D"/>
          <w:sz w:val="22"/>
          <w:szCs w:val="22"/>
        </w:rPr>
        <w:t xml:space="preserve">Review and updates to Individual Anaphylaxis Management Plans </w:t>
      </w:r>
    </w:p>
    <w:p w14:paraId="4112038C" w14:textId="77777777" w:rsidR="002E7744" w:rsidRDefault="00FC7F30">
      <w:pPr>
        <w:spacing w:after="180"/>
        <w:jc w:val="both"/>
        <w:rPr>
          <w:rFonts w:ascii="Calibri" w:eastAsia="Calibri" w:hAnsi="Calibri" w:cs="Calibri"/>
          <w:sz w:val="22"/>
          <w:szCs w:val="22"/>
        </w:rPr>
      </w:pPr>
      <w:r>
        <w:rPr>
          <w:rFonts w:ascii="Calibri" w:eastAsia="Calibri" w:hAnsi="Calibri" w:cs="Calibri"/>
          <w:sz w:val="22"/>
          <w:szCs w:val="22"/>
        </w:rPr>
        <w:t xml:space="preserve">A student’s Individual Anaphylaxis Management Plan will be reviewed and updated on an annual basis in consultation with the student’s parents/carers. The plan will also be reviewed and, where necessary, updated in the following circumstances: </w:t>
      </w:r>
    </w:p>
    <w:p w14:paraId="6B1EF61C" w14:textId="77777777" w:rsidR="002E7744" w:rsidRDefault="00FC7F30">
      <w:pPr>
        <w:numPr>
          <w:ilvl w:val="0"/>
          <w:numId w:val="12"/>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as soon as practicable after the student has an anaphylactic reaction at school</w:t>
      </w:r>
    </w:p>
    <w:p w14:paraId="1DD491BA" w14:textId="22E66815" w:rsidR="002E7744" w:rsidRDefault="00FC7F30">
      <w:pPr>
        <w:numPr>
          <w:ilvl w:val="0"/>
          <w:numId w:val="12"/>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if the student’s medical condition, insofar as it relates to allergy and the potential for anaphyla</w:t>
      </w:r>
      <w:r w:rsidR="0059771C">
        <w:rPr>
          <w:rFonts w:ascii="Calibri" w:eastAsia="Calibri" w:hAnsi="Calibri" w:cs="Calibri"/>
          <w:color w:val="000000"/>
          <w:sz w:val="22"/>
          <w:szCs w:val="22"/>
        </w:rPr>
        <w:t>xis</w:t>
      </w:r>
      <w:r>
        <w:rPr>
          <w:rFonts w:ascii="Calibri" w:eastAsia="Calibri" w:hAnsi="Calibri" w:cs="Calibri"/>
          <w:color w:val="000000"/>
          <w:sz w:val="22"/>
          <w:szCs w:val="22"/>
        </w:rPr>
        <w:t xml:space="preserve"> changes</w:t>
      </w:r>
    </w:p>
    <w:p w14:paraId="7EE7424A" w14:textId="77777777" w:rsidR="002E7744" w:rsidRDefault="00FC7F30">
      <w:pPr>
        <w:numPr>
          <w:ilvl w:val="0"/>
          <w:numId w:val="12"/>
        </w:numPr>
        <w:pBdr>
          <w:top w:val="nil"/>
          <w:left w:val="nil"/>
          <w:bottom w:val="nil"/>
          <w:right w:val="nil"/>
          <w:between w:val="nil"/>
        </w:pBdr>
        <w:spacing w:after="180"/>
        <w:jc w:val="both"/>
        <w:rPr>
          <w:color w:val="000000"/>
          <w:sz w:val="22"/>
          <w:szCs w:val="22"/>
        </w:rPr>
      </w:pPr>
      <w:r>
        <w:rPr>
          <w:rFonts w:ascii="Calibri" w:eastAsia="Calibri" w:hAnsi="Calibri" w:cs="Calibri"/>
          <w:color w:val="000000"/>
          <w:sz w:val="22"/>
          <w:szCs w:val="22"/>
        </w:rPr>
        <w:t xml:space="preserve">when the student is participating in an off-site activity, including camps and excursions, or at special events including fetes and concerts. </w:t>
      </w:r>
    </w:p>
    <w:p w14:paraId="08E71A28" w14:textId="77777777" w:rsidR="002E7744" w:rsidRDefault="00FC7F30">
      <w:pPr>
        <w:spacing w:after="180"/>
        <w:jc w:val="both"/>
        <w:rPr>
          <w:rFonts w:ascii="Calibri" w:eastAsia="Calibri" w:hAnsi="Calibri" w:cs="Calibri"/>
          <w:sz w:val="22"/>
          <w:szCs w:val="22"/>
        </w:rPr>
      </w:pPr>
      <w:r>
        <w:rPr>
          <w:rFonts w:ascii="Calibri" w:eastAsia="Calibri" w:hAnsi="Calibri" w:cs="Calibri"/>
          <w:sz w:val="22"/>
          <w:szCs w:val="22"/>
        </w:rPr>
        <w:t xml:space="preserve">Our school may also consider updating a student’s Individual Anaphylaxis Management Plan if there is an identified and significant increase in the student’s potential risk of exposure to allergens at school. </w:t>
      </w:r>
    </w:p>
    <w:p w14:paraId="24E31B04" w14:textId="77777777" w:rsidR="002E7744" w:rsidRDefault="00FC7F30">
      <w:pPr>
        <w:pStyle w:val="Heading3"/>
        <w:spacing w:after="120" w:line="240" w:lineRule="auto"/>
        <w:jc w:val="both"/>
        <w:rPr>
          <w:rFonts w:ascii="Calibri" w:eastAsia="Calibri" w:hAnsi="Calibri" w:cs="Calibri"/>
          <w:b/>
          <w:color w:val="17365D"/>
          <w:sz w:val="22"/>
          <w:szCs w:val="22"/>
        </w:rPr>
      </w:pPr>
      <w:r>
        <w:rPr>
          <w:rFonts w:ascii="Calibri" w:eastAsia="Calibri" w:hAnsi="Calibri" w:cs="Calibri"/>
          <w:b/>
          <w:color w:val="17365D"/>
          <w:sz w:val="22"/>
          <w:szCs w:val="22"/>
        </w:rPr>
        <w:t>Location of plans and adrenaline autoinjectors</w:t>
      </w:r>
    </w:p>
    <w:p w14:paraId="379041EB" w14:textId="77777777" w:rsidR="002E7744" w:rsidRDefault="00FC7F30">
      <w:pPr>
        <w:spacing w:after="180"/>
        <w:jc w:val="both"/>
        <w:rPr>
          <w:rFonts w:ascii="Calibri" w:eastAsia="Calibri" w:hAnsi="Calibri" w:cs="Calibri"/>
          <w:sz w:val="22"/>
          <w:szCs w:val="22"/>
        </w:rPr>
      </w:pPr>
      <w:r>
        <w:rPr>
          <w:rFonts w:ascii="Calibri" w:eastAsia="Calibri" w:hAnsi="Calibri" w:cs="Calibri"/>
          <w:sz w:val="22"/>
          <w:szCs w:val="22"/>
        </w:rPr>
        <w:t xml:space="preserve">A copy of each student’s Individual Anaphylaxis Management Plan will be stored with their ASCIA Action Plan for Anaphylaxis at </w:t>
      </w:r>
      <w:r>
        <w:rPr>
          <w:rFonts w:ascii="Calibri" w:eastAsia="Calibri" w:hAnsi="Calibri" w:cs="Calibri"/>
          <w:b/>
          <w:sz w:val="22"/>
          <w:szCs w:val="22"/>
        </w:rPr>
        <w:t>the staff room</w:t>
      </w:r>
      <w:r>
        <w:rPr>
          <w:rFonts w:ascii="Calibri" w:eastAsia="Calibri" w:hAnsi="Calibri" w:cs="Calibri"/>
          <w:sz w:val="22"/>
          <w:szCs w:val="22"/>
        </w:rPr>
        <w:t xml:space="preserve"> together with the student’s adrenaline autoinjector. Adrenaline autoinjectors must be labelled with the student’s name.</w:t>
      </w:r>
    </w:p>
    <w:p w14:paraId="343DA991" w14:textId="77777777" w:rsidR="002E7744" w:rsidRDefault="00FC7F30">
      <w:pPr>
        <w:spacing w:after="180"/>
        <w:jc w:val="both"/>
        <w:rPr>
          <w:rFonts w:ascii="Calibri" w:eastAsia="Calibri" w:hAnsi="Calibri" w:cs="Calibri"/>
          <w:sz w:val="22"/>
          <w:szCs w:val="22"/>
        </w:rPr>
      </w:pPr>
      <w:r>
        <w:rPr>
          <w:rFonts w:ascii="Calibri" w:eastAsia="Calibri" w:hAnsi="Calibri" w:cs="Calibri"/>
          <w:sz w:val="22"/>
          <w:szCs w:val="22"/>
        </w:rPr>
        <w:t xml:space="preserve">There is also </w:t>
      </w:r>
      <w:proofErr w:type="gramStart"/>
      <w:r>
        <w:rPr>
          <w:rFonts w:ascii="Calibri" w:eastAsia="Calibri" w:hAnsi="Calibri" w:cs="Calibri"/>
          <w:sz w:val="22"/>
          <w:szCs w:val="22"/>
        </w:rPr>
        <w:t>a number of</w:t>
      </w:r>
      <w:proofErr w:type="gramEnd"/>
      <w:r>
        <w:rPr>
          <w:rFonts w:ascii="Calibri" w:eastAsia="Calibri" w:hAnsi="Calibri" w:cs="Calibri"/>
          <w:sz w:val="22"/>
          <w:szCs w:val="22"/>
        </w:rPr>
        <w:t xml:space="preserve"> additional adrenaline autoinjectors at the main office. </w:t>
      </w:r>
    </w:p>
    <w:p w14:paraId="3C9EE74F" w14:textId="77777777" w:rsidR="002E7744" w:rsidRDefault="00FC7F30">
      <w:pPr>
        <w:pStyle w:val="Heading3"/>
        <w:spacing w:after="120" w:line="240" w:lineRule="auto"/>
        <w:jc w:val="both"/>
        <w:rPr>
          <w:rFonts w:ascii="Calibri" w:eastAsia="Calibri" w:hAnsi="Calibri" w:cs="Calibri"/>
          <w:b/>
          <w:color w:val="17365D"/>
          <w:sz w:val="22"/>
          <w:szCs w:val="22"/>
        </w:rPr>
      </w:pPr>
      <w:r>
        <w:rPr>
          <w:rFonts w:ascii="Calibri" w:eastAsia="Calibri" w:hAnsi="Calibri" w:cs="Calibri"/>
          <w:b/>
          <w:color w:val="17365D"/>
          <w:sz w:val="22"/>
          <w:szCs w:val="22"/>
        </w:rPr>
        <w:t>Risk Minimisation Strategies</w:t>
      </w:r>
    </w:p>
    <w:p w14:paraId="371C8E0D" w14:textId="170D2416" w:rsidR="002E7744" w:rsidRDefault="00FC7F30">
      <w:pPr>
        <w:spacing w:after="84"/>
        <w:rPr>
          <w:rFonts w:ascii="Calibri" w:eastAsia="Calibri" w:hAnsi="Calibri" w:cs="Calibri"/>
          <w:sz w:val="22"/>
          <w:szCs w:val="22"/>
        </w:rPr>
      </w:pPr>
      <w:r>
        <w:rPr>
          <w:rFonts w:ascii="Calibri" w:eastAsia="Calibri" w:hAnsi="Calibri" w:cs="Calibri"/>
          <w:sz w:val="22"/>
          <w:szCs w:val="22"/>
        </w:rPr>
        <w:t>To reduce the risk of a student suffering from an anaphylactic reaction at Lloyd Street School, we have put in place the following strategies:</w:t>
      </w:r>
    </w:p>
    <w:p w14:paraId="5D826615" w14:textId="77777777" w:rsidR="002E7744" w:rsidRDefault="00FC7F30">
      <w:pPr>
        <w:numPr>
          <w:ilvl w:val="0"/>
          <w:numId w:val="1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staff and students are regularly reminded to wash their hands after eating;</w:t>
      </w:r>
    </w:p>
    <w:p w14:paraId="6E9319E7" w14:textId="77777777" w:rsidR="002E7744" w:rsidRDefault="00FC7F30">
      <w:pPr>
        <w:numPr>
          <w:ilvl w:val="0"/>
          <w:numId w:val="1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students are discouraged from sharing food</w:t>
      </w:r>
    </w:p>
    <w:p w14:paraId="1C55B0CD" w14:textId="77777777" w:rsidR="002E7744" w:rsidRDefault="00FC7F30">
      <w:pPr>
        <w:numPr>
          <w:ilvl w:val="0"/>
          <w:numId w:val="1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garbage bins at school are to remain covered with lids to reduce the risk of attracting insects</w:t>
      </w:r>
    </w:p>
    <w:p w14:paraId="1E6C61F2" w14:textId="77777777" w:rsidR="002E7744" w:rsidRDefault="00FC7F30">
      <w:pPr>
        <w:numPr>
          <w:ilvl w:val="0"/>
          <w:numId w:val="1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lastRenderedPageBreak/>
        <w:t xml:space="preserve">gloves should be worn when picking up papers or rubbish in the playground; </w:t>
      </w:r>
    </w:p>
    <w:p w14:paraId="3EF6409A" w14:textId="77777777" w:rsidR="002E7744" w:rsidRDefault="00FC7F30">
      <w:pPr>
        <w:numPr>
          <w:ilvl w:val="0"/>
          <w:numId w:val="1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grade groups will be informed of allergens to try and avoid at the beginning of the year</w:t>
      </w:r>
    </w:p>
    <w:p w14:paraId="08193CEC" w14:textId="77777777" w:rsidR="002E7744" w:rsidRDefault="00FC7F30">
      <w:pPr>
        <w:numPr>
          <w:ilvl w:val="0"/>
          <w:numId w:val="1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arrangements are made to support safety at class parties, events or birthdays</w:t>
      </w:r>
    </w:p>
    <w:p w14:paraId="4B42EF91" w14:textId="77777777" w:rsidR="002E7744" w:rsidRDefault="00FC7F30">
      <w:pPr>
        <w:numPr>
          <w:ilvl w:val="0"/>
          <w:numId w:val="13"/>
        </w:numPr>
        <w:pBdr>
          <w:top w:val="nil"/>
          <w:left w:val="nil"/>
          <w:bottom w:val="nil"/>
          <w:right w:val="nil"/>
          <w:between w:val="nil"/>
        </w:pBdr>
        <w:jc w:val="both"/>
        <w:rPr>
          <w:color w:val="000000"/>
          <w:sz w:val="22"/>
          <w:szCs w:val="22"/>
        </w:rPr>
      </w:pPr>
      <w:proofErr w:type="gramStart"/>
      <w:r>
        <w:rPr>
          <w:rFonts w:ascii="Calibri" w:eastAsia="Calibri" w:hAnsi="Calibri" w:cs="Calibri"/>
          <w:color w:val="000000"/>
          <w:sz w:val="22"/>
          <w:szCs w:val="22"/>
        </w:rPr>
        <w:t>a number of</w:t>
      </w:r>
      <w:proofErr w:type="gramEnd"/>
      <w:r>
        <w:rPr>
          <w:rFonts w:ascii="Calibri" w:eastAsia="Calibri" w:hAnsi="Calibri" w:cs="Calibri"/>
          <w:color w:val="000000"/>
          <w:sz w:val="22"/>
          <w:szCs w:val="22"/>
        </w:rPr>
        <w:t xml:space="preserve"> general use adrenaline autoinjector will be stored at the office and in the gymnasium</w:t>
      </w:r>
    </w:p>
    <w:p w14:paraId="61ED729A" w14:textId="7B1295C2" w:rsidR="002E7744" w:rsidRDefault="00FC7F30">
      <w:pPr>
        <w:numPr>
          <w:ilvl w:val="0"/>
          <w:numId w:val="13"/>
        </w:numPr>
        <w:pBdr>
          <w:top w:val="nil"/>
          <w:left w:val="nil"/>
          <w:bottom w:val="nil"/>
          <w:right w:val="nil"/>
          <w:between w:val="nil"/>
        </w:pBdr>
        <w:jc w:val="both"/>
        <w:rPr>
          <w:color w:val="000000"/>
          <w:sz w:val="22"/>
          <w:szCs w:val="22"/>
        </w:rPr>
      </w:pPr>
      <w:r>
        <w:rPr>
          <w:rFonts w:ascii="Calibri" w:eastAsia="Calibri" w:hAnsi="Calibri" w:cs="Calibri"/>
          <w:color w:val="000000"/>
          <w:sz w:val="22"/>
          <w:szCs w:val="22"/>
        </w:rPr>
        <w:t xml:space="preserve">Planning for off-site activities will include risk minimisation strategies for students at risk including supervision, number of trained staff, emergency response procedures and other appropriate </w:t>
      </w:r>
      <w:r w:rsidR="000A79EE">
        <w:rPr>
          <w:rFonts w:ascii="Calibri" w:eastAsia="Calibri" w:hAnsi="Calibri" w:cs="Calibri"/>
          <w:color w:val="000000"/>
          <w:sz w:val="22"/>
          <w:szCs w:val="22"/>
        </w:rPr>
        <w:t>risk controls</w:t>
      </w:r>
      <w:r>
        <w:rPr>
          <w:rFonts w:ascii="Calibri" w:eastAsia="Calibri" w:hAnsi="Calibri" w:cs="Calibri"/>
          <w:color w:val="000000"/>
          <w:sz w:val="22"/>
          <w:szCs w:val="22"/>
        </w:rPr>
        <w:t>.</w:t>
      </w:r>
    </w:p>
    <w:p w14:paraId="6D52717B" w14:textId="77777777" w:rsidR="002E7744" w:rsidRDefault="00FC7F30">
      <w:pPr>
        <w:numPr>
          <w:ilvl w:val="0"/>
          <w:numId w:val="13"/>
        </w:numPr>
        <w:pBdr>
          <w:top w:val="nil"/>
          <w:left w:val="nil"/>
          <w:bottom w:val="nil"/>
          <w:right w:val="nil"/>
          <w:between w:val="nil"/>
        </w:pBdr>
        <w:spacing w:after="84"/>
        <w:jc w:val="both"/>
        <w:rPr>
          <w:color w:val="000000"/>
          <w:sz w:val="22"/>
          <w:szCs w:val="22"/>
        </w:rPr>
      </w:pPr>
      <w:r>
        <w:rPr>
          <w:rFonts w:ascii="Calibri" w:eastAsia="Calibri" w:hAnsi="Calibri" w:cs="Calibri"/>
          <w:color w:val="000000"/>
          <w:sz w:val="22"/>
          <w:szCs w:val="22"/>
        </w:rPr>
        <w:t xml:space="preserve">Ensuring adrenaline autoinjectors go on ALL </w:t>
      </w:r>
      <w:proofErr w:type="gramStart"/>
      <w:r>
        <w:rPr>
          <w:rFonts w:ascii="Calibri" w:eastAsia="Calibri" w:hAnsi="Calibri" w:cs="Calibri"/>
          <w:color w:val="000000"/>
          <w:sz w:val="22"/>
          <w:szCs w:val="22"/>
        </w:rPr>
        <w:t>off site</w:t>
      </w:r>
      <w:proofErr w:type="gramEnd"/>
      <w:r>
        <w:rPr>
          <w:rFonts w:ascii="Calibri" w:eastAsia="Calibri" w:hAnsi="Calibri" w:cs="Calibri"/>
          <w:color w:val="000000"/>
          <w:sz w:val="22"/>
          <w:szCs w:val="22"/>
        </w:rPr>
        <w:t xml:space="preserve"> </w:t>
      </w:r>
      <w:proofErr w:type="gramStart"/>
      <w:r>
        <w:rPr>
          <w:rFonts w:ascii="Calibri" w:eastAsia="Calibri" w:hAnsi="Calibri" w:cs="Calibri"/>
          <w:color w:val="000000"/>
          <w:sz w:val="22"/>
          <w:szCs w:val="22"/>
        </w:rPr>
        <w:t>events  even</w:t>
      </w:r>
      <w:proofErr w:type="gramEnd"/>
      <w:r>
        <w:rPr>
          <w:rFonts w:ascii="Calibri" w:eastAsia="Calibri" w:hAnsi="Calibri" w:cs="Calibri"/>
          <w:color w:val="000000"/>
          <w:sz w:val="22"/>
          <w:szCs w:val="22"/>
        </w:rPr>
        <w:t xml:space="preserve"> if there are no students with anaphylaxis.</w:t>
      </w:r>
    </w:p>
    <w:p w14:paraId="0ED87F56" w14:textId="77777777" w:rsidR="002E7744" w:rsidRDefault="002E7744">
      <w:pPr>
        <w:spacing w:after="180"/>
        <w:jc w:val="both"/>
        <w:rPr>
          <w:rFonts w:ascii="Calibri" w:eastAsia="Calibri" w:hAnsi="Calibri" w:cs="Calibri"/>
          <w:sz w:val="22"/>
          <w:szCs w:val="22"/>
        </w:rPr>
      </w:pPr>
    </w:p>
    <w:p w14:paraId="2299BF44" w14:textId="77777777" w:rsidR="002E7744" w:rsidRDefault="00FC7F30">
      <w:pPr>
        <w:pStyle w:val="Heading3"/>
        <w:spacing w:after="120" w:line="240" w:lineRule="auto"/>
        <w:jc w:val="both"/>
        <w:rPr>
          <w:rFonts w:ascii="Calibri" w:eastAsia="Calibri" w:hAnsi="Calibri" w:cs="Calibri"/>
          <w:b/>
          <w:color w:val="17365D"/>
          <w:sz w:val="22"/>
          <w:szCs w:val="22"/>
        </w:rPr>
      </w:pPr>
      <w:r>
        <w:rPr>
          <w:rFonts w:ascii="Calibri" w:eastAsia="Calibri" w:hAnsi="Calibri" w:cs="Calibri"/>
          <w:b/>
          <w:color w:val="17365D"/>
          <w:sz w:val="22"/>
          <w:szCs w:val="22"/>
        </w:rPr>
        <w:t>Adrenaline autoinjectors for general use</w:t>
      </w:r>
    </w:p>
    <w:p w14:paraId="7F4B4FF1" w14:textId="77777777" w:rsidR="002E7744" w:rsidRDefault="00FC7F30">
      <w:pPr>
        <w:spacing w:after="180"/>
        <w:jc w:val="both"/>
        <w:rPr>
          <w:rFonts w:ascii="Calibri" w:eastAsia="Calibri" w:hAnsi="Calibri" w:cs="Calibri"/>
          <w:color w:val="000000"/>
          <w:sz w:val="22"/>
          <w:szCs w:val="22"/>
        </w:rPr>
      </w:pPr>
      <w:r>
        <w:rPr>
          <w:rFonts w:ascii="Calibri" w:eastAsia="Calibri" w:hAnsi="Calibri" w:cs="Calibri"/>
          <w:color w:val="000000"/>
          <w:sz w:val="22"/>
          <w:szCs w:val="22"/>
        </w:rPr>
        <w:t xml:space="preserve">Lloyd Street School will maintain a supply of adrenaline autoinjectors for general use, as a back-up to those provided by parents and carers for specific students, </w:t>
      </w:r>
      <w:proofErr w:type="gramStart"/>
      <w:r>
        <w:rPr>
          <w:rFonts w:ascii="Calibri" w:eastAsia="Calibri" w:hAnsi="Calibri" w:cs="Calibri"/>
          <w:color w:val="000000"/>
          <w:sz w:val="22"/>
          <w:szCs w:val="22"/>
        </w:rPr>
        <w:t>and also</w:t>
      </w:r>
      <w:proofErr w:type="gramEnd"/>
      <w:r>
        <w:rPr>
          <w:rFonts w:ascii="Calibri" w:eastAsia="Calibri" w:hAnsi="Calibri" w:cs="Calibri"/>
          <w:color w:val="000000"/>
          <w:sz w:val="22"/>
          <w:szCs w:val="22"/>
        </w:rPr>
        <w:t xml:space="preserve"> for students who may suffer from a </w:t>
      </w:r>
      <w:proofErr w:type="gramStart"/>
      <w:r>
        <w:rPr>
          <w:rFonts w:ascii="Calibri" w:eastAsia="Calibri" w:hAnsi="Calibri" w:cs="Calibri"/>
          <w:color w:val="000000"/>
          <w:sz w:val="22"/>
          <w:szCs w:val="22"/>
        </w:rPr>
        <w:t>first time</w:t>
      </w:r>
      <w:proofErr w:type="gramEnd"/>
      <w:r>
        <w:rPr>
          <w:rFonts w:ascii="Calibri" w:eastAsia="Calibri" w:hAnsi="Calibri" w:cs="Calibri"/>
          <w:color w:val="000000"/>
          <w:sz w:val="22"/>
          <w:szCs w:val="22"/>
        </w:rPr>
        <w:t xml:space="preserve"> reaction at school. </w:t>
      </w:r>
    </w:p>
    <w:p w14:paraId="77E721F6" w14:textId="5661A7E1" w:rsidR="0068794B" w:rsidRDefault="0068794B" w:rsidP="0068794B">
      <w:pPr>
        <w:jc w:val="both"/>
        <w:rPr>
          <w:rFonts w:ascii="Calibri" w:eastAsia="Calibri" w:hAnsi="Calibri" w:cs="Calibri"/>
          <w:color w:val="000000"/>
          <w:sz w:val="22"/>
          <w:szCs w:val="22"/>
          <w:u w:val="single"/>
        </w:rPr>
      </w:pPr>
      <w:r w:rsidRPr="0068794B">
        <w:rPr>
          <w:rFonts w:ascii="Calibri" w:eastAsia="Calibri" w:hAnsi="Calibri" w:cs="Calibri"/>
          <w:color w:val="000000"/>
          <w:sz w:val="22"/>
          <w:szCs w:val="22"/>
        </w:rPr>
        <w:t xml:space="preserve">There are currently </w:t>
      </w:r>
      <w:r>
        <w:rPr>
          <w:rFonts w:ascii="Calibri" w:eastAsia="Calibri" w:hAnsi="Calibri" w:cs="Calibri"/>
          <w:color w:val="000000"/>
          <w:sz w:val="22"/>
          <w:szCs w:val="22"/>
        </w:rPr>
        <w:t>10</w:t>
      </w:r>
      <w:r w:rsidRPr="0068794B">
        <w:rPr>
          <w:rFonts w:ascii="Calibri" w:eastAsia="Calibri" w:hAnsi="Calibri" w:cs="Calibri"/>
          <w:color w:val="000000"/>
          <w:sz w:val="22"/>
          <w:szCs w:val="22"/>
        </w:rPr>
        <w:t xml:space="preserve"> adrenaline devices approved by the Therapeutic Goods Administration for use in Australia: the EpiPen®, the </w:t>
      </w:r>
      <w:proofErr w:type="spellStart"/>
      <w:r w:rsidRPr="0068794B">
        <w:rPr>
          <w:rFonts w:ascii="Calibri" w:eastAsia="Calibri" w:hAnsi="Calibri" w:cs="Calibri"/>
          <w:color w:val="000000"/>
          <w:sz w:val="22"/>
          <w:szCs w:val="22"/>
        </w:rPr>
        <w:t>Anapen</w:t>
      </w:r>
      <w:proofErr w:type="spellEnd"/>
      <w:r w:rsidRPr="0068794B">
        <w:rPr>
          <w:rFonts w:ascii="Calibri" w:eastAsia="Calibri" w:hAnsi="Calibri" w:cs="Calibri"/>
          <w:color w:val="000000"/>
          <w:sz w:val="22"/>
          <w:szCs w:val="22"/>
        </w:rPr>
        <w:t xml:space="preserve">®, </w:t>
      </w:r>
      <w:proofErr w:type="spellStart"/>
      <w:r w:rsidRPr="0068794B">
        <w:rPr>
          <w:rFonts w:ascii="Calibri" w:eastAsia="Calibri" w:hAnsi="Calibri" w:cs="Calibri"/>
          <w:color w:val="000000"/>
          <w:sz w:val="22"/>
          <w:szCs w:val="22"/>
        </w:rPr>
        <w:t>Jext</w:t>
      </w:r>
      <w:proofErr w:type="spellEnd"/>
      <w:r w:rsidRPr="0068794B">
        <w:rPr>
          <w:rFonts w:ascii="Calibri" w:eastAsia="Calibri" w:hAnsi="Calibri" w:cs="Calibri"/>
          <w:color w:val="000000"/>
          <w:sz w:val="22"/>
          <w:szCs w:val="22"/>
        </w:rPr>
        <w:t xml:space="preserve">® and </w:t>
      </w:r>
      <w:proofErr w:type="spellStart"/>
      <w:r w:rsidRPr="0068794B">
        <w:rPr>
          <w:rFonts w:ascii="Calibri" w:eastAsia="Calibri" w:hAnsi="Calibri" w:cs="Calibri"/>
          <w:color w:val="000000"/>
          <w:sz w:val="22"/>
          <w:szCs w:val="22"/>
        </w:rPr>
        <w:t>Neffy</w:t>
      </w:r>
      <w:proofErr w:type="spellEnd"/>
      <w:r w:rsidRPr="0068794B">
        <w:rPr>
          <w:rFonts w:ascii="Calibri" w:eastAsia="Calibri" w:hAnsi="Calibri" w:cs="Calibri"/>
          <w:color w:val="000000"/>
          <w:sz w:val="22"/>
          <w:szCs w:val="22"/>
        </w:rPr>
        <w:t xml:space="preserve">®. All devices can be used when provided by families for students, however, the principal or allocated staff member can only use </w:t>
      </w:r>
      <w:proofErr w:type="spellStart"/>
      <w:r w:rsidRPr="0068794B">
        <w:rPr>
          <w:rFonts w:ascii="Calibri" w:eastAsia="Calibri" w:hAnsi="Calibri" w:cs="Calibri"/>
          <w:color w:val="000000"/>
          <w:sz w:val="22"/>
          <w:szCs w:val="22"/>
        </w:rPr>
        <w:t>Epipen</w:t>
      </w:r>
      <w:proofErr w:type="spellEnd"/>
      <w:r w:rsidRPr="0068794B">
        <w:rPr>
          <w:rFonts w:ascii="Calibri" w:eastAsia="Calibri" w:hAnsi="Calibri" w:cs="Calibri"/>
          <w:color w:val="000000"/>
          <w:sz w:val="22"/>
          <w:szCs w:val="22"/>
        </w:rPr>
        <w:t xml:space="preserve">®, </w:t>
      </w:r>
      <w:proofErr w:type="spellStart"/>
      <w:r w:rsidRPr="0068794B">
        <w:rPr>
          <w:rFonts w:ascii="Calibri" w:eastAsia="Calibri" w:hAnsi="Calibri" w:cs="Calibri"/>
          <w:color w:val="000000"/>
          <w:sz w:val="22"/>
          <w:szCs w:val="22"/>
        </w:rPr>
        <w:t>Anapen</w:t>
      </w:r>
      <w:proofErr w:type="spellEnd"/>
      <w:r w:rsidRPr="0068794B">
        <w:rPr>
          <w:rFonts w:ascii="Calibri" w:eastAsia="Calibri" w:hAnsi="Calibri" w:cs="Calibri"/>
          <w:color w:val="000000"/>
          <w:sz w:val="22"/>
          <w:szCs w:val="22"/>
        </w:rPr>
        <w:t xml:space="preserve">® or </w:t>
      </w:r>
      <w:proofErr w:type="spellStart"/>
      <w:r w:rsidRPr="0068794B">
        <w:rPr>
          <w:rFonts w:ascii="Calibri" w:eastAsia="Calibri" w:hAnsi="Calibri" w:cs="Calibri"/>
          <w:color w:val="000000"/>
          <w:sz w:val="22"/>
          <w:szCs w:val="22"/>
        </w:rPr>
        <w:t>Jext</w:t>
      </w:r>
      <w:proofErr w:type="spellEnd"/>
      <w:r w:rsidRPr="0068794B">
        <w:rPr>
          <w:rFonts w:ascii="Calibri" w:eastAsia="Calibri" w:hAnsi="Calibri" w:cs="Calibri"/>
          <w:color w:val="000000"/>
          <w:sz w:val="22"/>
          <w:szCs w:val="22"/>
        </w:rPr>
        <w:t>® adrenaline autoinjector for general use. For more information about which autoinjector to purchase for general use, refer to</w:t>
      </w:r>
      <w:r w:rsidRPr="0068794B">
        <w:rPr>
          <w:rFonts w:ascii="Calibri" w:eastAsia="Calibri" w:hAnsi="Calibri" w:cs="Calibri"/>
          <w:color w:val="000000"/>
          <w:sz w:val="22"/>
          <w:szCs w:val="22"/>
          <w:u w:val="single"/>
        </w:rPr>
        <w:t> </w:t>
      </w:r>
      <w:hyperlink r:id="rId11" w:history="1">
        <w:r w:rsidRPr="0068794B">
          <w:rPr>
            <w:rStyle w:val="Hyperlink"/>
            <w:rFonts w:ascii="Calibri" w:eastAsia="Calibri" w:hAnsi="Calibri" w:cs="Calibri"/>
            <w:sz w:val="22"/>
            <w:szCs w:val="22"/>
          </w:rPr>
          <w:t>Adrenaline autoinjectors for general use</w:t>
        </w:r>
      </w:hyperlink>
      <w:r w:rsidRPr="0068794B">
        <w:rPr>
          <w:rFonts w:ascii="Calibri" w:eastAsia="Calibri" w:hAnsi="Calibri" w:cs="Calibri"/>
          <w:color w:val="000000"/>
          <w:sz w:val="22"/>
          <w:szCs w:val="22"/>
          <w:u w:val="single"/>
        </w:rPr>
        <w:t>.</w:t>
      </w:r>
    </w:p>
    <w:p w14:paraId="12FB729C" w14:textId="77777777" w:rsidR="0068794B" w:rsidRPr="0068794B" w:rsidRDefault="0068794B" w:rsidP="0068794B">
      <w:pPr>
        <w:jc w:val="both"/>
        <w:rPr>
          <w:rFonts w:ascii="Calibri" w:eastAsia="Calibri" w:hAnsi="Calibri" w:cs="Calibri"/>
          <w:color w:val="000000"/>
          <w:sz w:val="22"/>
          <w:szCs w:val="22"/>
        </w:rPr>
      </w:pPr>
    </w:p>
    <w:p w14:paraId="0746D241" w14:textId="77777777" w:rsidR="002E7744" w:rsidRDefault="00FC7F30">
      <w:pPr>
        <w:jc w:val="both"/>
        <w:rPr>
          <w:rFonts w:ascii="Calibri" w:eastAsia="Calibri" w:hAnsi="Calibri" w:cs="Calibri"/>
          <w:color w:val="000000"/>
          <w:sz w:val="22"/>
          <w:szCs w:val="22"/>
        </w:rPr>
      </w:pPr>
      <w:r>
        <w:rPr>
          <w:rFonts w:ascii="Calibri" w:eastAsia="Calibri" w:hAnsi="Calibri" w:cs="Calibri"/>
          <w:color w:val="000000"/>
          <w:sz w:val="22"/>
          <w:szCs w:val="22"/>
        </w:rPr>
        <w:t xml:space="preserve">Adrenaline autoinjectors for general use will be stored at office and in the staffroom and labelled “general use”. </w:t>
      </w:r>
    </w:p>
    <w:p w14:paraId="42FCCB46" w14:textId="3AE4A169" w:rsidR="002E7744" w:rsidRDefault="00FC7F30">
      <w:pPr>
        <w:jc w:val="both"/>
        <w:rPr>
          <w:rFonts w:ascii="Calibri" w:eastAsia="Calibri" w:hAnsi="Calibri" w:cs="Calibri"/>
          <w:color w:val="000000"/>
          <w:sz w:val="22"/>
          <w:szCs w:val="22"/>
        </w:rPr>
      </w:pPr>
      <w:r>
        <w:rPr>
          <w:rFonts w:ascii="Calibri" w:eastAsia="Calibri" w:hAnsi="Calibri" w:cs="Calibri"/>
          <w:color w:val="000000"/>
          <w:sz w:val="22"/>
          <w:szCs w:val="22"/>
        </w:rPr>
        <w:t xml:space="preserve">The </w:t>
      </w:r>
      <w:r w:rsidR="000A79EE">
        <w:rPr>
          <w:rFonts w:ascii="Calibri" w:eastAsia="Calibri" w:hAnsi="Calibri" w:cs="Calibri"/>
          <w:color w:val="000000"/>
          <w:sz w:val="22"/>
          <w:szCs w:val="22"/>
        </w:rPr>
        <w:t>Business Manager and/or First Aid Officer are</w:t>
      </w:r>
      <w:r>
        <w:rPr>
          <w:rFonts w:ascii="Calibri" w:eastAsia="Calibri" w:hAnsi="Calibri" w:cs="Calibri"/>
          <w:color w:val="000000"/>
          <w:sz w:val="22"/>
          <w:szCs w:val="22"/>
        </w:rPr>
        <w:t xml:space="preserve"> responsible for arranging the purchase of adrenaline autoinjectors for general use, and will consider:</w:t>
      </w:r>
    </w:p>
    <w:p w14:paraId="770F1717" w14:textId="01FB120D" w:rsidR="002E7744" w:rsidRDefault="00FC7F30">
      <w:pPr>
        <w:numPr>
          <w:ilvl w:val="0"/>
          <w:numId w:val="14"/>
        </w:numPr>
        <w:pBdr>
          <w:top w:val="nil"/>
          <w:left w:val="nil"/>
          <w:bottom w:val="nil"/>
          <w:right w:val="nil"/>
          <w:between w:val="nil"/>
        </w:pBdr>
        <w:spacing w:line="259" w:lineRule="auto"/>
        <w:jc w:val="both"/>
        <w:rPr>
          <w:color w:val="000000"/>
          <w:sz w:val="22"/>
          <w:szCs w:val="22"/>
        </w:rPr>
      </w:pPr>
      <w:r>
        <w:rPr>
          <w:rFonts w:ascii="Calibri" w:eastAsia="Calibri" w:hAnsi="Calibri" w:cs="Calibri"/>
          <w:color w:val="000000"/>
          <w:sz w:val="22"/>
          <w:szCs w:val="22"/>
        </w:rPr>
        <w:t xml:space="preserve">the number of students enrolled at </w:t>
      </w:r>
      <w:r w:rsidR="0068794B">
        <w:rPr>
          <w:rFonts w:ascii="Calibri" w:eastAsia="Calibri" w:hAnsi="Calibri" w:cs="Calibri"/>
          <w:color w:val="000000"/>
          <w:sz w:val="22"/>
          <w:szCs w:val="22"/>
        </w:rPr>
        <w:t>Lloyd Street School</w:t>
      </w:r>
      <w:r>
        <w:rPr>
          <w:rFonts w:ascii="Calibri" w:eastAsia="Calibri" w:hAnsi="Calibri" w:cs="Calibri"/>
          <w:color w:val="000000"/>
          <w:sz w:val="22"/>
          <w:szCs w:val="22"/>
        </w:rPr>
        <w:t xml:space="preserve"> at risk of anaphylaxis</w:t>
      </w:r>
    </w:p>
    <w:p w14:paraId="18F5C552" w14:textId="77777777" w:rsidR="002E7744" w:rsidRDefault="00FC7F30">
      <w:pPr>
        <w:numPr>
          <w:ilvl w:val="0"/>
          <w:numId w:val="14"/>
        </w:numPr>
        <w:pBdr>
          <w:top w:val="nil"/>
          <w:left w:val="nil"/>
          <w:bottom w:val="nil"/>
          <w:right w:val="nil"/>
          <w:between w:val="nil"/>
        </w:pBdr>
        <w:spacing w:line="259" w:lineRule="auto"/>
        <w:jc w:val="both"/>
        <w:rPr>
          <w:color w:val="000000"/>
          <w:sz w:val="22"/>
          <w:szCs w:val="22"/>
        </w:rPr>
      </w:pPr>
      <w:r>
        <w:rPr>
          <w:rFonts w:ascii="Calibri" w:eastAsia="Calibri" w:hAnsi="Calibri" w:cs="Calibri"/>
          <w:color w:val="000000"/>
          <w:sz w:val="22"/>
          <w:szCs w:val="22"/>
        </w:rPr>
        <w:t>the accessibility of adrenaline autoinjectors supplied by parents</w:t>
      </w:r>
    </w:p>
    <w:p w14:paraId="279F86EC" w14:textId="77777777" w:rsidR="002E7744" w:rsidRDefault="00FC7F30">
      <w:pPr>
        <w:numPr>
          <w:ilvl w:val="0"/>
          <w:numId w:val="14"/>
        </w:numPr>
        <w:pBdr>
          <w:top w:val="nil"/>
          <w:left w:val="nil"/>
          <w:bottom w:val="nil"/>
          <w:right w:val="nil"/>
          <w:between w:val="nil"/>
        </w:pBdr>
        <w:spacing w:line="259" w:lineRule="auto"/>
        <w:jc w:val="both"/>
        <w:rPr>
          <w:color w:val="000000"/>
          <w:sz w:val="22"/>
          <w:szCs w:val="22"/>
        </w:rPr>
      </w:pPr>
      <w:r>
        <w:rPr>
          <w:rFonts w:ascii="Calibri" w:eastAsia="Calibri" w:hAnsi="Calibri" w:cs="Calibri"/>
          <w:color w:val="000000"/>
          <w:sz w:val="22"/>
          <w:szCs w:val="22"/>
        </w:rPr>
        <w:t>the availability of a sufficient supply of autoinjectors for general use in different locations at the school, as well as at camps, excursions and events</w:t>
      </w:r>
    </w:p>
    <w:p w14:paraId="2E07E50D" w14:textId="77777777" w:rsidR="002E7744" w:rsidRDefault="00FC7F30">
      <w:pPr>
        <w:numPr>
          <w:ilvl w:val="0"/>
          <w:numId w:val="14"/>
        </w:numPr>
        <w:pBdr>
          <w:top w:val="nil"/>
          <w:left w:val="nil"/>
          <w:bottom w:val="nil"/>
          <w:right w:val="nil"/>
          <w:between w:val="nil"/>
        </w:pBdr>
        <w:spacing w:line="259" w:lineRule="auto"/>
        <w:jc w:val="both"/>
        <w:rPr>
          <w:color w:val="000000"/>
          <w:sz w:val="22"/>
          <w:szCs w:val="22"/>
        </w:rPr>
      </w:pPr>
      <w:r>
        <w:rPr>
          <w:rFonts w:ascii="Calibri" w:eastAsia="Calibri" w:hAnsi="Calibri" w:cs="Calibri"/>
          <w:color w:val="000000"/>
          <w:sz w:val="22"/>
          <w:szCs w:val="22"/>
        </w:rPr>
        <w:t>the limited life span of adrenaline autoinjectors, and the need for general use adrenaline autoinjectors to be replaced when used or prior to expiry</w:t>
      </w:r>
    </w:p>
    <w:p w14:paraId="7FEAEAFA" w14:textId="19EC1DE9" w:rsidR="002E7744" w:rsidRDefault="00FC7F30">
      <w:pPr>
        <w:numPr>
          <w:ilvl w:val="0"/>
          <w:numId w:val="14"/>
        </w:numPr>
        <w:pBdr>
          <w:top w:val="nil"/>
          <w:left w:val="nil"/>
          <w:bottom w:val="nil"/>
          <w:right w:val="nil"/>
          <w:between w:val="nil"/>
        </w:pBdr>
        <w:spacing w:after="160" w:line="259" w:lineRule="auto"/>
        <w:jc w:val="both"/>
        <w:rPr>
          <w:color w:val="000000"/>
          <w:sz w:val="22"/>
          <w:szCs w:val="22"/>
        </w:rPr>
      </w:pPr>
      <w:r>
        <w:rPr>
          <w:rFonts w:ascii="Calibri" w:eastAsia="Calibri" w:hAnsi="Calibri" w:cs="Calibri"/>
          <w:color w:val="000000"/>
          <w:sz w:val="22"/>
          <w:szCs w:val="22"/>
        </w:rPr>
        <w:t xml:space="preserve">the weight of the students at risk to determine the correct dosage of adrenaline autoinjector/s to purchase. </w:t>
      </w:r>
    </w:p>
    <w:p w14:paraId="72456F0E" w14:textId="77777777" w:rsidR="002E7744" w:rsidRDefault="00FC7F30">
      <w:pPr>
        <w:pStyle w:val="Heading3"/>
        <w:spacing w:after="120" w:line="240" w:lineRule="auto"/>
        <w:jc w:val="both"/>
        <w:rPr>
          <w:rFonts w:ascii="Calibri" w:eastAsia="Calibri" w:hAnsi="Calibri" w:cs="Calibri"/>
          <w:b/>
          <w:color w:val="17365D"/>
          <w:sz w:val="22"/>
          <w:szCs w:val="22"/>
        </w:rPr>
      </w:pPr>
      <w:r>
        <w:rPr>
          <w:rFonts w:ascii="Calibri" w:eastAsia="Calibri" w:hAnsi="Calibri" w:cs="Calibri"/>
          <w:b/>
          <w:color w:val="17365D"/>
          <w:sz w:val="22"/>
          <w:szCs w:val="22"/>
        </w:rPr>
        <w:t xml:space="preserve">Emergency Response </w:t>
      </w:r>
    </w:p>
    <w:p w14:paraId="6CC25E33" w14:textId="77777777" w:rsidR="002E7744" w:rsidRDefault="00FC7F30">
      <w:pPr>
        <w:spacing w:after="84"/>
        <w:jc w:val="both"/>
        <w:rPr>
          <w:rFonts w:ascii="Calibri" w:eastAsia="Calibri" w:hAnsi="Calibri" w:cs="Calibri"/>
          <w:color w:val="000000"/>
          <w:sz w:val="22"/>
          <w:szCs w:val="22"/>
        </w:rPr>
      </w:pPr>
      <w:r>
        <w:rPr>
          <w:rFonts w:ascii="Calibri" w:eastAsia="Calibri" w:hAnsi="Calibri" w:cs="Calibri"/>
          <w:color w:val="000000"/>
          <w:sz w:val="22"/>
          <w:szCs w:val="22"/>
        </w:rPr>
        <w:t xml:space="preserve">In the event of an anaphylactic reaction, the emergency response procedures in this policy must be followed, together with the school’s general first aid procedures, emergency response procedures and the student’s Individual Anaphylaxis Management Plan. </w:t>
      </w:r>
    </w:p>
    <w:p w14:paraId="77A4BCF1" w14:textId="77777777" w:rsidR="002E7744" w:rsidRDefault="00FC7F30">
      <w:pPr>
        <w:spacing w:after="84"/>
        <w:jc w:val="both"/>
        <w:rPr>
          <w:rFonts w:ascii="Calibri" w:eastAsia="Calibri" w:hAnsi="Calibri" w:cs="Calibri"/>
          <w:color w:val="000000"/>
          <w:sz w:val="22"/>
          <w:szCs w:val="22"/>
        </w:rPr>
      </w:pPr>
      <w:r>
        <w:rPr>
          <w:rFonts w:ascii="Calibri" w:eastAsia="Calibri" w:hAnsi="Calibri" w:cs="Calibri"/>
          <w:color w:val="000000"/>
          <w:sz w:val="22"/>
          <w:szCs w:val="22"/>
        </w:rPr>
        <w:t xml:space="preserve">A complete and up-to-date list of students identified as being at risk of anaphylaxis is maintained by the Administration Team and overseen by Assistant Principal and stored on cases and displayed in every learning space.  For camps, excursions and special events, a designated staff member will be responsible for maintaining a list of students at risk of anaphylaxis attending the special event, together with their Individual Anaphylaxis Management Plans and adrenaline autoinjectors, where appropriate. </w:t>
      </w:r>
    </w:p>
    <w:p w14:paraId="05F1517B" w14:textId="77777777" w:rsidR="002E7744" w:rsidRDefault="00FC7F30">
      <w:pPr>
        <w:spacing w:after="84"/>
        <w:jc w:val="both"/>
        <w:rPr>
          <w:rFonts w:ascii="Calibri" w:eastAsia="Calibri" w:hAnsi="Calibri" w:cs="Calibri"/>
          <w:color w:val="000000"/>
          <w:sz w:val="22"/>
          <w:szCs w:val="22"/>
        </w:rPr>
      </w:pPr>
      <w:r>
        <w:rPr>
          <w:rFonts w:ascii="Calibri" w:eastAsia="Calibri" w:hAnsi="Calibri" w:cs="Calibri"/>
          <w:color w:val="000000"/>
          <w:sz w:val="22"/>
          <w:szCs w:val="22"/>
        </w:rPr>
        <w:t>If a student experiences an anaphylactic reaction at school or during a school activity, school staff must:</w:t>
      </w:r>
    </w:p>
    <w:p w14:paraId="15CF8CC4" w14:textId="77777777" w:rsidR="002E7744" w:rsidRDefault="002E7744">
      <w:pPr>
        <w:spacing w:after="84"/>
        <w:jc w:val="both"/>
        <w:rPr>
          <w:rFonts w:ascii="Calibri" w:eastAsia="Calibri" w:hAnsi="Calibri" w:cs="Calibri"/>
          <w:color w:val="000000"/>
          <w:sz w:val="22"/>
          <w:szCs w:val="22"/>
        </w:rPr>
      </w:pPr>
    </w:p>
    <w:tbl>
      <w:tblPr>
        <w:tblStyle w:val="a1"/>
        <w:tblW w:w="10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0"/>
        <w:gridCol w:w="9405"/>
      </w:tblGrid>
      <w:tr w:rsidR="002E7744" w14:paraId="6C5408E9" w14:textId="77777777">
        <w:tc>
          <w:tcPr>
            <w:tcW w:w="990" w:type="dxa"/>
          </w:tcPr>
          <w:p w14:paraId="5657EDB4" w14:textId="77777777" w:rsidR="002E7744" w:rsidRDefault="00FC7F30">
            <w:pPr>
              <w:jc w:val="both"/>
              <w:rPr>
                <w:b/>
              </w:rPr>
            </w:pPr>
            <w:r>
              <w:rPr>
                <w:b/>
              </w:rPr>
              <w:t>Step</w:t>
            </w:r>
          </w:p>
        </w:tc>
        <w:tc>
          <w:tcPr>
            <w:tcW w:w="9405" w:type="dxa"/>
          </w:tcPr>
          <w:p w14:paraId="0646FC91" w14:textId="77777777" w:rsidR="002E7744" w:rsidRDefault="00FC7F30">
            <w:pPr>
              <w:jc w:val="both"/>
              <w:rPr>
                <w:b/>
              </w:rPr>
            </w:pPr>
            <w:r>
              <w:rPr>
                <w:b/>
              </w:rPr>
              <w:t>Action</w:t>
            </w:r>
          </w:p>
        </w:tc>
      </w:tr>
      <w:tr w:rsidR="002E7744" w14:paraId="59DC6873" w14:textId="77777777">
        <w:tc>
          <w:tcPr>
            <w:tcW w:w="990" w:type="dxa"/>
          </w:tcPr>
          <w:p w14:paraId="6EE6C25C" w14:textId="77777777" w:rsidR="002E7744" w:rsidRDefault="002E7744">
            <w:pPr>
              <w:numPr>
                <w:ilvl w:val="0"/>
                <w:numId w:val="1"/>
              </w:numPr>
              <w:jc w:val="both"/>
            </w:pPr>
          </w:p>
        </w:tc>
        <w:tc>
          <w:tcPr>
            <w:tcW w:w="9405" w:type="dxa"/>
          </w:tcPr>
          <w:p w14:paraId="25BB3D08" w14:textId="77777777" w:rsidR="002E7744" w:rsidRDefault="00FC7F30">
            <w:pPr>
              <w:numPr>
                <w:ilvl w:val="0"/>
                <w:numId w:val="2"/>
              </w:numPr>
              <w:pBdr>
                <w:top w:val="nil"/>
                <w:left w:val="nil"/>
                <w:bottom w:val="nil"/>
                <w:right w:val="nil"/>
                <w:between w:val="nil"/>
              </w:pBdr>
              <w:jc w:val="both"/>
              <w:rPr>
                <w:color w:val="000000"/>
              </w:rPr>
            </w:pPr>
            <w:r>
              <w:rPr>
                <w:color w:val="000000"/>
              </w:rPr>
              <w:t>Lay the person flat</w:t>
            </w:r>
          </w:p>
          <w:p w14:paraId="1B212E41" w14:textId="77777777" w:rsidR="002E7744" w:rsidRDefault="00FC7F30">
            <w:pPr>
              <w:numPr>
                <w:ilvl w:val="0"/>
                <w:numId w:val="2"/>
              </w:numPr>
              <w:pBdr>
                <w:top w:val="nil"/>
                <w:left w:val="nil"/>
                <w:bottom w:val="nil"/>
                <w:right w:val="nil"/>
                <w:between w:val="nil"/>
              </w:pBdr>
              <w:jc w:val="both"/>
              <w:rPr>
                <w:color w:val="000000"/>
              </w:rPr>
            </w:pPr>
            <w:r>
              <w:rPr>
                <w:color w:val="000000"/>
              </w:rPr>
              <w:t>Do not allow them to stand or walk</w:t>
            </w:r>
          </w:p>
          <w:p w14:paraId="62F83EFD" w14:textId="77777777" w:rsidR="002E7744" w:rsidRDefault="00FC7F30">
            <w:pPr>
              <w:numPr>
                <w:ilvl w:val="0"/>
                <w:numId w:val="2"/>
              </w:numPr>
              <w:pBdr>
                <w:top w:val="nil"/>
                <w:left w:val="nil"/>
                <w:bottom w:val="nil"/>
                <w:right w:val="nil"/>
                <w:between w:val="nil"/>
              </w:pBdr>
              <w:jc w:val="both"/>
              <w:rPr>
                <w:color w:val="000000"/>
              </w:rPr>
            </w:pPr>
            <w:r>
              <w:rPr>
                <w:color w:val="000000"/>
              </w:rPr>
              <w:t>If breathing is difficult, allow them to sit</w:t>
            </w:r>
          </w:p>
          <w:p w14:paraId="689565C5" w14:textId="77777777" w:rsidR="002E7744" w:rsidRDefault="00FC7F30">
            <w:pPr>
              <w:numPr>
                <w:ilvl w:val="0"/>
                <w:numId w:val="3"/>
              </w:numPr>
              <w:jc w:val="both"/>
            </w:pPr>
            <w:r>
              <w:t>Be calm and reassuring</w:t>
            </w:r>
          </w:p>
          <w:p w14:paraId="466E2C0E" w14:textId="77777777" w:rsidR="002E7744" w:rsidRDefault="00FC7F30">
            <w:pPr>
              <w:numPr>
                <w:ilvl w:val="0"/>
                <w:numId w:val="3"/>
              </w:numPr>
              <w:jc w:val="both"/>
            </w:pPr>
            <w:r>
              <w:t>Do not leave them alone</w:t>
            </w:r>
          </w:p>
          <w:p w14:paraId="0B9CE7BC" w14:textId="77777777" w:rsidR="002E7744" w:rsidRDefault="00FC7F30">
            <w:pPr>
              <w:numPr>
                <w:ilvl w:val="0"/>
                <w:numId w:val="3"/>
              </w:numPr>
              <w:jc w:val="both"/>
            </w:pPr>
            <w:r>
              <w:t>Seek assistance from another staff member or reliable student to locate the student’s adrenaline autoinjector or the school’s general use autoinjector, and the student’s Individual Anaphylaxis Management Plan, stored at the staffroom</w:t>
            </w:r>
          </w:p>
          <w:p w14:paraId="1D72D830" w14:textId="1740A024" w:rsidR="002E7744" w:rsidRDefault="00FC7F30">
            <w:pPr>
              <w:numPr>
                <w:ilvl w:val="0"/>
                <w:numId w:val="3"/>
              </w:numPr>
              <w:jc w:val="both"/>
            </w:pPr>
            <w:r>
              <w:t xml:space="preserve">If the student’s plan is not immediately available, or they appear to be experiencing a </w:t>
            </w:r>
            <w:proofErr w:type="gramStart"/>
            <w:r>
              <w:t>first time</w:t>
            </w:r>
            <w:proofErr w:type="gramEnd"/>
            <w:r>
              <w:t xml:space="preserve"> reaction, follow steps 2 to 5</w:t>
            </w:r>
            <w:r w:rsidR="0068794B">
              <w:t xml:space="preserve"> </w:t>
            </w:r>
            <w:r w:rsidR="0068794B" w:rsidRPr="0068794B">
              <w:t>and refer to the ASCIA First Aid Plan for Anaphylaxis (Orange), stored with the school’s adrenaline autoinjector for general use at [</w:t>
            </w:r>
            <w:r w:rsidR="0068794B">
              <w:t>Staff Room/admin office</w:t>
            </w:r>
            <w:r w:rsidR="0068794B" w:rsidRPr="0068794B">
              <w:t>], if immediately accessible.</w:t>
            </w:r>
          </w:p>
        </w:tc>
      </w:tr>
      <w:tr w:rsidR="002E7744" w14:paraId="49E84C9D" w14:textId="77777777">
        <w:tc>
          <w:tcPr>
            <w:tcW w:w="990" w:type="dxa"/>
          </w:tcPr>
          <w:p w14:paraId="779FFAC3" w14:textId="77777777" w:rsidR="002E7744" w:rsidRDefault="002E7744">
            <w:pPr>
              <w:numPr>
                <w:ilvl w:val="0"/>
                <w:numId w:val="1"/>
              </w:numPr>
              <w:jc w:val="both"/>
            </w:pPr>
          </w:p>
        </w:tc>
        <w:tc>
          <w:tcPr>
            <w:tcW w:w="9405" w:type="dxa"/>
          </w:tcPr>
          <w:p w14:paraId="4F63F5C3" w14:textId="77777777" w:rsidR="002E7744" w:rsidRPr="0068794B" w:rsidRDefault="00FC7F30">
            <w:pPr>
              <w:jc w:val="both"/>
            </w:pPr>
            <w:r w:rsidRPr="0068794B">
              <w:t>Administer an EpiPen or EpiPen Jr</w:t>
            </w:r>
          </w:p>
          <w:p w14:paraId="48D81B79" w14:textId="77777777" w:rsidR="002E7744" w:rsidRPr="0068794B" w:rsidRDefault="00FC7F30">
            <w:pPr>
              <w:numPr>
                <w:ilvl w:val="0"/>
                <w:numId w:val="5"/>
              </w:numPr>
              <w:pBdr>
                <w:top w:val="nil"/>
                <w:left w:val="nil"/>
                <w:bottom w:val="nil"/>
                <w:right w:val="nil"/>
                <w:between w:val="nil"/>
              </w:pBdr>
              <w:jc w:val="both"/>
              <w:rPr>
                <w:color w:val="000000"/>
              </w:rPr>
            </w:pPr>
            <w:r w:rsidRPr="0068794B">
              <w:rPr>
                <w:color w:val="000000"/>
              </w:rPr>
              <w:t>Remove from plastic container</w:t>
            </w:r>
          </w:p>
          <w:p w14:paraId="25A2BE6F" w14:textId="77777777" w:rsidR="002E7744" w:rsidRPr="0068794B" w:rsidRDefault="00FC7F30">
            <w:pPr>
              <w:numPr>
                <w:ilvl w:val="0"/>
                <w:numId w:val="5"/>
              </w:numPr>
              <w:pBdr>
                <w:top w:val="nil"/>
                <w:left w:val="nil"/>
                <w:bottom w:val="nil"/>
                <w:right w:val="nil"/>
                <w:between w:val="nil"/>
              </w:pBdr>
              <w:jc w:val="both"/>
              <w:rPr>
                <w:color w:val="000000"/>
              </w:rPr>
            </w:pPr>
            <w:r w:rsidRPr="0068794B">
              <w:rPr>
                <w:color w:val="000000"/>
              </w:rPr>
              <w:t>Form a fist around the EpiPen and pull off the blue safety release (cap)</w:t>
            </w:r>
          </w:p>
          <w:p w14:paraId="6F707B1E" w14:textId="77777777" w:rsidR="002E7744" w:rsidRPr="0068794B" w:rsidRDefault="00FC7F30">
            <w:pPr>
              <w:numPr>
                <w:ilvl w:val="0"/>
                <w:numId w:val="5"/>
              </w:numPr>
              <w:pBdr>
                <w:top w:val="nil"/>
                <w:left w:val="nil"/>
                <w:bottom w:val="nil"/>
                <w:right w:val="nil"/>
                <w:between w:val="nil"/>
              </w:pBdr>
              <w:jc w:val="both"/>
              <w:rPr>
                <w:color w:val="000000"/>
              </w:rPr>
            </w:pPr>
            <w:r w:rsidRPr="0068794B">
              <w:rPr>
                <w:color w:val="000000"/>
              </w:rPr>
              <w:t>Place orange end against the student’s outer mid-thigh (with or without clothing)</w:t>
            </w:r>
          </w:p>
          <w:p w14:paraId="49302316" w14:textId="77777777" w:rsidR="002E7744" w:rsidRPr="0068794B" w:rsidRDefault="00FC7F30">
            <w:pPr>
              <w:numPr>
                <w:ilvl w:val="0"/>
                <w:numId w:val="5"/>
              </w:numPr>
              <w:pBdr>
                <w:top w:val="nil"/>
                <w:left w:val="nil"/>
                <w:bottom w:val="nil"/>
                <w:right w:val="nil"/>
                <w:between w:val="nil"/>
              </w:pBdr>
              <w:jc w:val="both"/>
              <w:rPr>
                <w:color w:val="000000"/>
              </w:rPr>
            </w:pPr>
            <w:r w:rsidRPr="0068794B">
              <w:rPr>
                <w:color w:val="000000"/>
              </w:rPr>
              <w:t>Push down hard until a click is heard or felt and hold in place for 3 seconds</w:t>
            </w:r>
          </w:p>
          <w:p w14:paraId="56BEE021" w14:textId="77777777" w:rsidR="002E7744" w:rsidRPr="0068794B" w:rsidRDefault="00FC7F30">
            <w:pPr>
              <w:numPr>
                <w:ilvl w:val="0"/>
                <w:numId w:val="5"/>
              </w:numPr>
              <w:pBdr>
                <w:top w:val="nil"/>
                <w:left w:val="nil"/>
                <w:bottom w:val="nil"/>
                <w:right w:val="nil"/>
                <w:between w:val="nil"/>
              </w:pBdr>
              <w:jc w:val="both"/>
              <w:rPr>
                <w:color w:val="000000"/>
              </w:rPr>
            </w:pPr>
            <w:r w:rsidRPr="0068794B">
              <w:rPr>
                <w:color w:val="000000"/>
              </w:rPr>
              <w:t>Remove EpiPen</w:t>
            </w:r>
          </w:p>
          <w:p w14:paraId="73A9235C" w14:textId="77777777" w:rsidR="002E7744" w:rsidRPr="0068794B" w:rsidRDefault="00FC7F30">
            <w:pPr>
              <w:numPr>
                <w:ilvl w:val="0"/>
                <w:numId w:val="5"/>
              </w:numPr>
              <w:pBdr>
                <w:top w:val="nil"/>
                <w:left w:val="nil"/>
                <w:bottom w:val="nil"/>
                <w:right w:val="nil"/>
                <w:between w:val="nil"/>
              </w:pBdr>
              <w:jc w:val="both"/>
              <w:rPr>
                <w:color w:val="000000"/>
              </w:rPr>
            </w:pPr>
            <w:r w:rsidRPr="0068794B">
              <w:rPr>
                <w:color w:val="000000"/>
              </w:rPr>
              <w:t>Note the time the EpiPen is administered</w:t>
            </w:r>
          </w:p>
          <w:p w14:paraId="3ABE644D" w14:textId="77777777" w:rsidR="002E7744" w:rsidRPr="0068794B" w:rsidRDefault="00FC7F30">
            <w:pPr>
              <w:numPr>
                <w:ilvl w:val="0"/>
                <w:numId w:val="5"/>
              </w:numPr>
              <w:pBdr>
                <w:top w:val="nil"/>
                <w:left w:val="nil"/>
                <w:bottom w:val="nil"/>
                <w:right w:val="nil"/>
                <w:between w:val="nil"/>
              </w:pBdr>
              <w:jc w:val="both"/>
              <w:rPr>
                <w:color w:val="000000"/>
              </w:rPr>
            </w:pPr>
            <w:r w:rsidRPr="0068794B">
              <w:rPr>
                <w:color w:val="000000"/>
              </w:rPr>
              <w:t>Retain the used EpiPen to hand to ambulance paramedics along with the time of administration</w:t>
            </w:r>
          </w:p>
          <w:p w14:paraId="6C1585B8" w14:textId="77777777" w:rsidR="0068794B" w:rsidRPr="0068794B" w:rsidRDefault="0068794B" w:rsidP="0068794B">
            <w:pPr>
              <w:jc w:val="both"/>
              <w:rPr>
                <w:b/>
                <w:bCs/>
              </w:rPr>
            </w:pPr>
            <w:r w:rsidRPr="0068794B">
              <w:rPr>
                <w:b/>
                <w:bCs/>
              </w:rPr>
              <w:t>OR</w:t>
            </w:r>
          </w:p>
          <w:p w14:paraId="10B7C780" w14:textId="77777777" w:rsidR="0068794B" w:rsidRPr="0068794B" w:rsidRDefault="0068794B" w:rsidP="0068794B">
            <w:pPr>
              <w:jc w:val="both"/>
            </w:pPr>
          </w:p>
          <w:p w14:paraId="756D4374" w14:textId="77777777" w:rsidR="0068794B" w:rsidRPr="0068794B" w:rsidRDefault="0068794B" w:rsidP="0068794B">
            <w:pPr>
              <w:jc w:val="both"/>
            </w:pPr>
            <w:r w:rsidRPr="0068794B">
              <w:t xml:space="preserve">Administer an </w:t>
            </w:r>
            <w:proofErr w:type="spellStart"/>
            <w:r w:rsidRPr="0068794B">
              <w:t>Anapen</w:t>
            </w:r>
            <w:proofErr w:type="spellEnd"/>
            <w:r w:rsidRPr="0068794B">
              <w:t>® 500</w:t>
            </w:r>
          </w:p>
          <w:p w14:paraId="7BC19DB1" w14:textId="77777777" w:rsidR="0068794B" w:rsidRPr="0068794B" w:rsidRDefault="0068794B" w:rsidP="0068794B">
            <w:pPr>
              <w:numPr>
                <w:ilvl w:val="0"/>
                <w:numId w:val="17"/>
              </w:numPr>
              <w:jc w:val="both"/>
            </w:pPr>
            <w:r w:rsidRPr="0068794B">
              <w:t>Pull off the black needle shield</w:t>
            </w:r>
          </w:p>
          <w:p w14:paraId="4DCB8683" w14:textId="77777777" w:rsidR="0068794B" w:rsidRPr="0068794B" w:rsidRDefault="0068794B" w:rsidP="0068794B">
            <w:pPr>
              <w:numPr>
                <w:ilvl w:val="0"/>
                <w:numId w:val="17"/>
              </w:numPr>
              <w:jc w:val="both"/>
            </w:pPr>
            <w:r w:rsidRPr="0068794B">
              <w:t>Pull off grey safety cap (from the red button)</w:t>
            </w:r>
          </w:p>
          <w:p w14:paraId="0D1C8377" w14:textId="77777777" w:rsidR="000A79EE" w:rsidRDefault="0068794B" w:rsidP="0068794B">
            <w:pPr>
              <w:numPr>
                <w:ilvl w:val="0"/>
                <w:numId w:val="17"/>
              </w:numPr>
              <w:jc w:val="both"/>
            </w:pPr>
            <w:r w:rsidRPr="0068794B">
              <w:t xml:space="preserve">Place needle end firmly against the student's outer mid-thigh at 90 degrees </w:t>
            </w:r>
          </w:p>
          <w:p w14:paraId="18DAB327" w14:textId="7D179783" w:rsidR="0068794B" w:rsidRPr="0068794B" w:rsidRDefault="0068794B" w:rsidP="0068794B">
            <w:pPr>
              <w:numPr>
                <w:ilvl w:val="0"/>
                <w:numId w:val="17"/>
              </w:numPr>
              <w:jc w:val="both"/>
            </w:pPr>
            <w:r w:rsidRPr="0068794B">
              <w:t>Press red button so it clicks and hold for 3 seconds</w:t>
            </w:r>
          </w:p>
          <w:p w14:paraId="1917A2AE" w14:textId="77777777" w:rsidR="0068794B" w:rsidRPr="0068794B" w:rsidRDefault="0068794B" w:rsidP="0068794B">
            <w:pPr>
              <w:numPr>
                <w:ilvl w:val="0"/>
                <w:numId w:val="17"/>
              </w:numPr>
              <w:jc w:val="both"/>
            </w:pPr>
            <w:r w:rsidRPr="0068794B">
              <w:t>Remove Anapen®</w:t>
            </w:r>
          </w:p>
          <w:p w14:paraId="3AC8B9F0" w14:textId="77777777" w:rsidR="0068794B" w:rsidRPr="0068794B" w:rsidRDefault="0068794B" w:rsidP="0068794B">
            <w:pPr>
              <w:numPr>
                <w:ilvl w:val="0"/>
                <w:numId w:val="17"/>
              </w:numPr>
              <w:jc w:val="both"/>
            </w:pPr>
            <w:r w:rsidRPr="0068794B">
              <w:t xml:space="preserve">Note the time the </w:t>
            </w:r>
            <w:proofErr w:type="spellStart"/>
            <w:r w:rsidRPr="0068794B">
              <w:t>Anapen</w:t>
            </w:r>
            <w:proofErr w:type="spellEnd"/>
            <w:r w:rsidRPr="0068794B">
              <w:t xml:space="preserve"> is administered</w:t>
            </w:r>
          </w:p>
          <w:p w14:paraId="41920607" w14:textId="14B539AA" w:rsidR="0068794B" w:rsidRPr="0068794B" w:rsidRDefault="0068794B" w:rsidP="0068794B">
            <w:pPr>
              <w:numPr>
                <w:ilvl w:val="0"/>
                <w:numId w:val="17"/>
              </w:numPr>
              <w:jc w:val="both"/>
            </w:pPr>
            <w:r w:rsidRPr="0068794B">
              <w:t xml:space="preserve">Retain the used </w:t>
            </w:r>
            <w:proofErr w:type="spellStart"/>
            <w:r w:rsidRPr="0068794B">
              <w:t>Anapen</w:t>
            </w:r>
            <w:proofErr w:type="spellEnd"/>
            <w:r w:rsidRPr="0068794B">
              <w:t xml:space="preserve"> to be handed to paramedics along with the time of administration.</w:t>
            </w:r>
          </w:p>
          <w:p w14:paraId="4227735F" w14:textId="77777777" w:rsidR="0068794B" w:rsidRPr="0068794B" w:rsidRDefault="0068794B" w:rsidP="0068794B">
            <w:pPr>
              <w:jc w:val="both"/>
              <w:rPr>
                <w:b/>
                <w:bCs/>
              </w:rPr>
            </w:pPr>
            <w:r w:rsidRPr="0068794B">
              <w:rPr>
                <w:b/>
                <w:bCs/>
              </w:rPr>
              <w:t>OR</w:t>
            </w:r>
          </w:p>
          <w:p w14:paraId="7E81D1BC" w14:textId="77777777" w:rsidR="0068794B" w:rsidRPr="0068794B" w:rsidRDefault="0068794B" w:rsidP="0068794B">
            <w:pPr>
              <w:jc w:val="both"/>
            </w:pPr>
          </w:p>
          <w:p w14:paraId="55580B69" w14:textId="77777777" w:rsidR="0068794B" w:rsidRPr="0068794B" w:rsidRDefault="0068794B" w:rsidP="0068794B">
            <w:pPr>
              <w:jc w:val="both"/>
            </w:pPr>
            <w:r w:rsidRPr="0068794B">
              <w:t xml:space="preserve">Administer </w:t>
            </w:r>
            <w:proofErr w:type="spellStart"/>
            <w:r w:rsidRPr="0068794B">
              <w:t>Jext</w:t>
            </w:r>
            <w:proofErr w:type="spellEnd"/>
            <w:r w:rsidRPr="0068794B">
              <w:t xml:space="preserve"> 150 or 300</w:t>
            </w:r>
          </w:p>
          <w:p w14:paraId="2DBAAD90" w14:textId="77777777" w:rsidR="0068794B" w:rsidRPr="0068794B" w:rsidRDefault="0068794B" w:rsidP="0068794B">
            <w:pPr>
              <w:numPr>
                <w:ilvl w:val="0"/>
                <w:numId w:val="17"/>
              </w:numPr>
              <w:jc w:val="both"/>
            </w:pPr>
            <w:r w:rsidRPr="0068794B">
              <w:t xml:space="preserve">Form fist around </w:t>
            </w:r>
            <w:proofErr w:type="spellStart"/>
            <w:r w:rsidRPr="0068794B">
              <w:t>Jext</w:t>
            </w:r>
            <w:proofErr w:type="spellEnd"/>
            <w:r w:rsidRPr="0068794B">
              <w:t xml:space="preserve"> and pull off yellow cap </w:t>
            </w:r>
          </w:p>
          <w:p w14:paraId="6DA12ECC" w14:textId="77777777" w:rsidR="0068794B" w:rsidRPr="0068794B" w:rsidRDefault="0068794B" w:rsidP="0068794B">
            <w:pPr>
              <w:numPr>
                <w:ilvl w:val="0"/>
                <w:numId w:val="17"/>
              </w:numPr>
              <w:jc w:val="both"/>
            </w:pPr>
            <w:r w:rsidRPr="0068794B">
              <w:t>Place black injector tip against outer-mid thigh (with or without clothing) </w:t>
            </w:r>
          </w:p>
          <w:p w14:paraId="5B8D3EDF" w14:textId="77777777" w:rsidR="0068794B" w:rsidRPr="0068794B" w:rsidRDefault="0068794B" w:rsidP="0068794B">
            <w:pPr>
              <w:numPr>
                <w:ilvl w:val="0"/>
                <w:numId w:val="17"/>
              </w:numPr>
              <w:jc w:val="both"/>
            </w:pPr>
            <w:r w:rsidRPr="0068794B">
              <w:t>Push black tip firmly until a click is heard and hold in place for 3 seconds. </w:t>
            </w:r>
          </w:p>
          <w:p w14:paraId="54B1C71A" w14:textId="77777777" w:rsidR="0068794B" w:rsidRPr="0068794B" w:rsidRDefault="0068794B" w:rsidP="0068794B">
            <w:pPr>
              <w:numPr>
                <w:ilvl w:val="0"/>
                <w:numId w:val="17"/>
              </w:numPr>
              <w:jc w:val="both"/>
            </w:pPr>
            <w:r w:rsidRPr="0068794B">
              <w:t xml:space="preserve">Remove </w:t>
            </w:r>
            <w:proofErr w:type="spellStart"/>
            <w:r w:rsidRPr="0068794B">
              <w:t>Jext</w:t>
            </w:r>
            <w:proofErr w:type="spellEnd"/>
            <w:r w:rsidRPr="0068794B">
              <w:t> </w:t>
            </w:r>
          </w:p>
          <w:p w14:paraId="43302555" w14:textId="77777777" w:rsidR="0068794B" w:rsidRPr="0068794B" w:rsidRDefault="0068794B" w:rsidP="0068794B">
            <w:pPr>
              <w:numPr>
                <w:ilvl w:val="0"/>
                <w:numId w:val="17"/>
              </w:numPr>
              <w:jc w:val="both"/>
            </w:pPr>
            <w:r w:rsidRPr="0068794B">
              <w:t xml:space="preserve">Note the time the </w:t>
            </w:r>
            <w:proofErr w:type="spellStart"/>
            <w:r w:rsidRPr="0068794B">
              <w:t>Jext</w:t>
            </w:r>
            <w:proofErr w:type="spellEnd"/>
            <w:r w:rsidRPr="0068794B">
              <w:t xml:space="preserve"> device is administered.</w:t>
            </w:r>
          </w:p>
          <w:p w14:paraId="29151582" w14:textId="77777777" w:rsidR="0068794B" w:rsidRPr="0068794B" w:rsidRDefault="0068794B" w:rsidP="0068794B">
            <w:pPr>
              <w:numPr>
                <w:ilvl w:val="0"/>
                <w:numId w:val="17"/>
              </w:numPr>
              <w:jc w:val="both"/>
            </w:pPr>
            <w:r w:rsidRPr="0068794B">
              <w:t>The used adrenaline device must be handed to the ambulance paramedics along with the time of administration</w:t>
            </w:r>
          </w:p>
          <w:p w14:paraId="3AEE903A" w14:textId="77777777" w:rsidR="0068794B" w:rsidRPr="0068794B" w:rsidRDefault="0068794B" w:rsidP="0068794B">
            <w:pPr>
              <w:jc w:val="both"/>
              <w:rPr>
                <w:b/>
                <w:bCs/>
              </w:rPr>
            </w:pPr>
            <w:r w:rsidRPr="0068794B">
              <w:rPr>
                <w:b/>
                <w:bCs/>
              </w:rPr>
              <w:t>OR</w:t>
            </w:r>
          </w:p>
          <w:p w14:paraId="6D1FC780" w14:textId="77777777" w:rsidR="0068794B" w:rsidRPr="0068794B" w:rsidRDefault="0068794B" w:rsidP="0068794B">
            <w:pPr>
              <w:jc w:val="both"/>
            </w:pPr>
          </w:p>
          <w:p w14:paraId="77356FCF" w14:textId="77777777" w:rsidR="0068794B" w:rsidRPr="0068794B" w:rsidRDefault="0068794B" w:rsidP="0068794B">
            <w:pPr>
              <w:jc w:val="both"/>
            </w:pPr>
            <w:r w:rsidRPr="0068794B">
              <w:t xml:space="preserve">Administer </w:t>
            </w:r>
            <w:proofErr w:type="spellStart"/>
            <w:r w:rsidRPr="0068794B">
              <w:t>Neffy</w:t>
            </w:r>
            <w:proofErr w:type="spellEnd"/>
            <w:r w:rsidRPr="0068794B">
              <w:t>® 1mg or 2mg</w:t>
            </w:r>
          </w:p>
          <w:p w14:paraId="580F5135" w14:textId="77777777" w:rsidR="0068794B" w:rsidRDefault="0068794B" w:rsidP="0068794B">
            <w:pPr>
              <w:numPr>
                <w:ilvl w:val="0"/>
                <w:numId w:val="17"/>
              </w:numPr>
              <w:jc w:val="both"/>
            </w:pPr>
            <w:r w:rsidRPr="0068794B">
              <w:t>Hold the nasal spray with your thumb on the bottom of the plunger and a finger on either side of the nozzle.  </w:t>
            </w:r>
          </w:p>
          <w:p w14:paraId="02C3EE32" w14:textId="77777777" w:rsidR="0068794B" w:rsidRPr="0068794B" w:rsidRDefault="0068794B" w:rsidP="0068794B">
            <w:pPr>
              <w:numPr>
                <w:ilvl w:val="0"/>
                <w:numId w:val="17"/>
              </w:numPr>
              <w:jc w:val="both"/>
            </w:pPr>
            <w:r w:rsidRPr="0068794B">
              <w:t xml:space="preserve">Do not pull or push on the plunger. Do not test or prime (pre-spray). Each </w:t>
            </w:r>
            <w:proofErr w:type="spellStart"/>
            <w:r w:rsidRPr="0068794B">
              <w:t>Neffy</w:t>
            </w:r>
            <w:proofErr w:type="spellEnd"/>
            <w:r w:rsidRPr="0068794B">
              <w:t xml:space="preserve"> nasal spray contains only one spray.  </w:t>
            </w:r>
          </w:p>
          <w:p w14:paraId="31959F66" w14:textId="77777777" w:rsidR="0068794B" w:rsidRPr="0068794B" w:rsidRDefault="0068794B" w:rsidP="0068794B">
            <w:pPr>
              <w:numPr>
                <w:ilvl w:val="0"/>
                <w:numId w:val="17"/>
              </w:numPr>
              <w:jc w:val="both"/>
            </w:pPr>
            <w:r w:rsidRPr="0068794B">
              <w:t>Place the nozzle of the nasal spray into a nostril until fingers touch the nose.  </w:t>
            </w:r>
          </w:p>
          <w:p w14:paraId="5410DE7A" w14:textId="77777777" w:rsidR="0068794B" w:rsidRPr="0068794B" w:rsidRDefault="0068794B" w:rsidP="0068794B">
            <w:pPr>
              <w:numPr>
                <w:ilvl w:val="0"/>
                <w:numId w:val="17"/>
              </w:numPr>
              <w:jc w:val="both"/>
            </w:pPr>
            <w:r w:rsidRPr="0068794B">
              <w:t>For smaller nostrils, aim for the fingers to touch the nose.  </w:t>
            </w:r>
          </w:p>
          <w:p w14:paraId="2633D7AC" w14:textId="77777777" w:rsidR="0068794B" w:rsidRPr="0068794B" w:rsidRDefault="0068794B" w:rsidP="0068794B">
            <w:pPr>
              <w:numPr>
                <w:ilvl w:val="0"/>
                <w:numId w:val="17"/>
              </w:numPr>
              <w:jc w:val="both"/>
            </w:pPr>
            <w:r w:rsidRPr="0068794B">
              <w:t>Keep the nozzle pointed towards the forehead. Do not angle the nozzle of the nasal spray to the inner or outer walls of the nose.  </w:t>
            </w:r>
          </w:p>
          <w:p w14:paraId="2DE5A3CC" w14:textId="77777777" w:rsidR="0068794B" w:rsidRPr="0068794B" w:rsidRDefault="0068794B" w:rsidP="0068794B">
            <w:pPr>
              <w:numPr>
                <w:ilvl w:val="0"/>
                <w:numId w:val="17"/>
              </w:numPr>
              <w:jc w:val="both"/>
            </w:pPr>
            <w:r w:rsidRPr="0068794B">
              <w:t>Press the plunger up firmly until the dose is administered and it sprays into the nostril. </w:t>
            </w:r>
          </w:p>
          <w:p w14:paraId="5DC9996E" w14:textId="77777777" w:rsidR="0068794B" w:rsidRPr="0068794B" w:rsidRDefault="0068794B" w:rsidP="0068794B">
            <w:pPr>
              <w:numPr>
                <w:ilvl w:val="0"/>
                <w:numId w:val="17"/>
              </w:numPr>
              <w:jc w:val="both"/>
            </w:pPr>
            <w:r w:rsidRPr="0068794B">
              <w:t xml:space="preserve">Note the time the </w:t>
            </w:r>
            <w:proofErr w:type="spellStart"/>
            <w:r w:rsidRPr="0068794B">
              <w:t>Neffy</w:t>
            </w:r>
            <w:proofErr w:type="spellEnd"/>
            <w:r w:rsidRPr="0068794B">
              <w:t xml:space="preserve"> device is administered. </w:t>
            </w:r>
          </w:p>
          <w:p w14:paraId="238735B4" w14:textId="7F770985" w:rsidR="0068794B" w:rsidRPr="000A79EE" w:rsidRDefault="0068794B" w:rsidP="000A79EE">
            <w:pPr>
              <w:numPr>
                <w:ilvl w:val="0"/>
                <w:numId w:val="17"/>
              </w:numPr>
              <w:jc w:val="both"/>
            </w:pPr>
            <w:r w:rsidRPr="0068794B">
              <w:t>The used adrenaline device must be handed to the ambulance paramedics along with the time of administration</w:t>
            </w:r>
          </w:p>
          <w:p w14:paraId="3E331CE5" w14:textId="77777777" w:rsidR="0068794B" w:rsidRPr="0068794B" w:rsidRDefault="0068794B" w:rsidP="0068794B">
            <w:pPr>
              <w:pBdr>
                <w:top w:val="nil"/>
                <w:left w:val="nil"/>
                <w:bottom w:val="nil"/>
                <w:right w:val="nil"/>
                <w:between w:val="nil"/>
              </w:pBdr>
              <w:jc w:val="both"/>
              <w:rPr>
                <w:color w:val="000000"/>
              </w:rPr>
            </w:pPr>
          </w:p>
        </w:tc>
      </w:tr>
      <w:tr w:rsidR="002E7744" w14:paraId="1CDDA2B9" w14:textId="77777777">
        <w:tc>
          <w:tcPr>
            <w:tcW w:w="990" w:type="dxa"/>
          </w:tcPr>
          <w:p w14:paraId="6FD0118D" w14:textId="77777777" w:rsidR="002E7744" w:rsidRDefault="002E7744">
            <w:pPr>
              <w:numPr>
                <w:ilvl w:val="0"/>
                <w:numId w:val="1"/>
              </w:numPr>
              <w:jc w:val="both"/>
            </w:pPr>
          </w:p>
        </w:tc>
        <w:tc>
          <w:tcPr>
            <w:tcW w:w="9405" w:type="dxa"/>
          </w:tcPr>
          <w:p w14:paraId="1C3E4B5B" w14:textId="77777777" w:rsidR="002E7744" w:rsidRDefault="00FC7F30">
            <w:pPr>
              <w:jc w:val="both"/>
            </w:pPr>
            <w:r>
              <w:t>Call an ambulance (000)</w:t>
            </w:r>
          </w:p>
        </w:tc>
      </w:tr>
      <w:tr w:rsidR="002E7744" w14:paraId="73B65309" w14:textId="77777777">
        <w:tc>
          <w:tcPr>
            <w:tcW w:w="990" w:type="dxa"/>
          </w:tcPr>
          <w:p w14:paraId="7DB863AD" w14:textId="77777777" w:rsidR="002E7744" w:rsidRDefault="002E7744">
            <w:pPr>
              <w:numPr>
                <w:ilvl w:val="0"/>
                <w:numId w:val="1"/>
              </w:numPr>
              <w:jc w:val="both"/>
            </w:pPr>
          </w:p>
        </w:tc>
        <w:tc>
          <w:tcPr>
            <w:tcW w:w="9405" w:type="dxa"/>
          </w:tcPr>
          <w:p w14:paraId="25D4E733" w14:textId="77777777" w:rsidR="002E7744" w:rsidRDefault="00FC7F30">
            <w:pPr>
              <w:jc w:val="both"/>
            </w:pPr>
            <w:r>
              <w:t>If there is no improvement or severe symptoms progress (as described in the ASCIA Action Plan for Anaphylaxis), further adrenaline doses may be administered every five minutes, if other adrenaline autoinjectors are available.</w:t>
            </w:r>
          </w:p>
        </w:tc>
      </w:tr>
      <w:tr w:rsidR="002E7744" w14:paraId="04B35E04" w14:textId="77777777">
        <w:tc>
          <w:tcPr>
            <w:tcW w:w="990" w:type="dxa"/>
          </w:tcPr>
          <w:p w14:paraId="349C735C" w14:textId="77777777" w:rsidR="002E7744" w:rsidRDefault="002E7744">
            <w:pPr>
              <w:numPr>
                <w:ilvl w:val="0"/>
                <w:numId w:val="1"/>
              </w:numPr>
              <w:jc w:val="both"/>
            </w:pPr>
          </w:p>
        </w:tc>
        <w:tc>
          <w:tcPr>
            <w:tcW w:w="9405" w:type="dxa"/>
          </w:tcPr>
          <w:p w14:paraId="54B5E3D6" w14:textId="77777777" w:rsidR="002E7744" w:rsidRDefault="00FC7F30">
            <w:pPr>
              <w:jc w:val="both"/>
            </w:pPr>
            <w:r>
              <w:t>Contact the student’s emergency contacts.</w:t>
            </w:r>
          </w:p>
          <w:p w14:paraId="71026A42" w14:textId="77777777" w:rsidR="0068794B" w:rsidRDefault="0068794B">
            <w:pPr>
              <w:jc w:val="both"/>
            </w:pPr>
          </w:p>
        </w:tc>
      </w:tr>
      <w:tr w:rsidR="0068794B" w14:paraId="36DB942E" w14:textId="77777777">
        <w:tc>
          <w:tcPr>
            <w:tcW w:w="990" w:type="dxa"/>
          </w:tcPr>
          <w:p w14:paraId="4A4F4CD5" w14:textId="77777777" w:rsidR="0068794B" w:rsidRDefault="0068794B">
            <w:pPr>
              <w:numPr>
                <w:ilvl w:val="0"/>
                <w:numId w:val="1"/>
              </w:numPr>
              <w:jc w:val="both"/>
            </w:pPr>
          </w:p>
        </w:tc>
        <w:tc>
          <w:tcPr>
            <w:tcW w:w="9405" w:type="dxa"/>
          </w:tcPr>
          <w:p w14:paraId="5F43608B" w14:textId="31761218" w:rsidR="0068794B" w:rsidRDefault="0068794B">
            <w:pPr>
              <w:jc w:val="both"/>
            </w:pPr>
            <w:r>
              <w:t>T</w:t>
            </w:r>
            <w:r w:rsidRPr="0068794B">
              <w:t xml:space="preserve">he principal or a staff member allocated to do so must contact the Incident Support and Operations Centre (ISOC) on 1800 126 126 to report ‘High’ or Extreme’ severity incidents to report the incident. Incidents assessed as ‘Low’ or ‘Medium’ can be reported directly into </w:t>
            </w:r>
            <w:hyperlink r:id="rId12" w:history="1">
              <w:r w:rsidRPr="0068794B">
                <w:rPr>
                  <w:rStyle w:val="Hyperlink"/>
                </w:rPr>
                <w:t>EduSafe</w:t>
              </w:r>
            </w:hyperlink>
            <w:r w:rsidRPr="0068794B">
              <w:t xml:space="preserve"> Plus by the principal or their allocated staff member.</w:t>
            </w:r>
          </w:p>
        </w:tc>
      </w:tr>
    </w:tbl>
    <w:p w14:paraId="702A72A0" w14:textId="77777777" w:rsidR="002E7744" w:rsidRDefault="002E7744">
      <w:pPr>
        <w:spacing w:after="84"/>
        <w:jc w:val="both"/>
        <w:rPr>
          <w:rFonts w:ascii="Calibri" w:eastAsia="Calibri" w:hAnsi="Calibri" w:cs="Calibri"/>
          <w:color w:val="000000"/>
          <w:sz w:val="22"/>
          <w:szCs w:val="22"/>
        </w:rPr>
      </w:pPr>
    </w:p>
    <w:p w14:paraId="277C66A7" w14:textId="77777777" w:rsidR="002E7744" w:rsidRDefault="00FC7F30">
      <w:pPr>
        <w:spacing w:after="84"/>
        <w:jc w:val="both"/>
        <w:rPr>
          <w:rFonts w:ascii="Calibri" w:eastAsia="Calibri" w:hAnsi="Calibri" w:cs="Calibri"/>
          <w:color w:val="000000"/>
          <w:sz w:val="22"/>
          <w:szCs w:val="22"/>
        </w:rPr>
      </w:pPr>
      <w:r>
        <w:rPr>
          <w:rFonts w:ascii="Calibri" w:eastAsia="Calibri" w:hAnsi="Calibri" w:cs="Calibri"/>
          <w:color w:val="000000"/>
          <w:sz w:val="22"/>
          <w:szCs w:val="22"/>
        </w:rPr>
        <w:lastRenderedPageBreak/>
        <w:t xml:space="preserve">If a student appears to be having a severe allergic reaction but has not been previously diagnosed with an allergy or being at risk of anaphylaxis, school staff should follow steps 2 – 5 as above. </w:t>
      </w:r>
    </w:p>
    <w:p w14:paraId="1C0345A2" w14:textId="77777777" w:rsidR="0068794B" w:rsidRPr="0068794B" w:rsidRDefault="0068794B" w:rsidP="0068794B">
      <w:pPr>
        <w:pStyle w:val="Heading3"/>
        <w:spacing w:after="120" w:line="240" w:lineRule="auto"/>
        <w:jc w:val="both"/>
        <w:rPr>
          <w:rFonts w:ascii="Calibri" w:eastAsia="Calibri" w:hAnsi="Calibri" w:cs="Calibri"/>
          <w:color w:val="000000"/>
          <w:sz w:val="22"/>
          <w:szCs w:val="22"/>
        </w:rPr>
      </w:pPr>
      <w:r w:rsidRPr="0068794B">
        <w:rPr>
          <w:rFonts w:ascii="Calibri" w:eastAsia="Calibri" w:hAnsi="Calibri" w:cs="Calibri"/>
          <w:color w:val="000000"/>
          <w:sz w:val="22"/>
          <w:szCs w:val="22"/>
        </w:rPr>
        <w:t xml:space="preserve">For first time anaphylactic reactions, the school’s general use adrenaline autoinjector device must be used. If the general use device is not immediately available in an anaphylaxis emergency, staff may use another student's adrenaline device, including the </w:t>
      </w:r>
      <w:proofErr w:type="spellStart"/>
      <w:r w:rsidRPr="0068794B">
        <w:rPr>
          <w:rFonts w:ascii="Calibri" w:eastAsia="Calibri" w:hAnsi="Calibri" w:cs="Calibri"/>
          <w:color w:val="000000"/>
          <w:sz w:val="22"/>
          <w:szCs w:val="22"/>
        </w:rPr>
        <w:t>Epipen</w:t>
      </w:r>
      <w:proofErr w:type="spellEnd"/>
      <w:r w:rsidRPr="0068794B">
        <w:rPr>
          <w:rFonts w:ascii="Calibri" w:eastAsia="Calibri" w:hAnsi="Calibri" w:cs="Calibri"/>
          <w:color w:val="000000"/>
          <w:sz w:val="22"/>
          <w:szCs w:val="22"/>
        </w:rPr>
        <w:t xml:space="preserve">®, </w:t>
      </w:r>
      <w:proofErr w:type="spellStart"/>
      <w:r w:rsidRPr="0068794B">
        <w:rPr>
          <w:rFonts w:ascii="Calibri" w:eastAsia="Calibri" w:hAnsi="Calibri" w:cs="Calibri"/>
          <w:color w:val="000000"/>
          <w:sz w:val="22"/>
          <w:szCs w:val="22"/>
        </w:rPr>
        <w:t>Anapen</w:t>
      </w:r>
      <w:proofErr w:type="spellEnd"/>
      <w:r w:rsidRPr="0068794B">
        <w:rPr>
          <w:rFonts w:ascii="Calibri" w:eastAsia="Calibri" w:hAnsi="Calibri" w:cs="Calibri"/>
          <w:color w:val="000000"/>
          <w:sz w:val="22"/>
          <w:szCs w:val="22"/>
        </w:rPr>
        <w:t xml:space="preserve">®, </w:t>
      </w:r>
      <w:proofErr w:type="spellStart"/>
      <w:r w:rsidRPr="0068794B">
        <w:rPr>
          <w:rFonts w:ascii="Calibri" w:eastAsia="Calibri" w:hAnsi="Calibri" w:cs="Calibri"/>
          <w:color w:val="000000"/>
          <w:sz w:val="22"/>
          <w:szCs w:val="22"/>
        </w:rPr>
        <w:t>Jext</w:t>
      </w:r>
      <w:proofErr w:type="spellEnd"/>
      <w:r w:rsidRPr="0068794B">
        <w:rPr>
          <w:rFonts w:ascii="Calibri" w:eastAsia="Calibri" w:hAnsi="Calibri" w:cs="Calibri"/>
          <w:color w:val="000000"/>
          <w:sz w:val="22"/>
          <w:szCs w:val="22"/>
        </w:rPr>
        <w:t xml:space="preserve">® or </w:t>
      </w:r>
      <w:proofErr w:type="spellStart"/>
      <w:r w:rsidRPr="0068794B">
        <w:rPr>
          <w:rFonts w:ascii="Calibri" w:eastAsia="Calibri" w:hAnsi="Calibri" w:cs="Calibri"/>
          <w:color w:val="000000"/>
          <w:sz w:val="22"/>
          <w:szCs w:val="22"/>
        </w:rPr>
        <w:t>Neffy</w:t>
      </w:r>
      <w:proofErr w:type="spellEnd"/>
      <w:r w:rsidRPr="0068794B">
        <w:rPr>
          <w:rFonts w:ascii="Calibri" w:eastAsia="Calibri" w:hAnsi="Calibri" w:cs="Calibri"/>
          <w:color w:val="000000"/>
          <w:sz w:val="22"/>
          <w:szCs w:val="22"/>
        </w:rPr>
        <w:t>® device. This may save a life. If another student's adrenaline device is used in an anaphylaxis emergency, the school must notify the parents of the student whose device was used and immediately replace the device.</w:t>
      </w:r>
    </w:p>
    <w:p w14:paraId="44932BFF" w14:textId="3C411230" w:rsidR="0068794B" w:rsidRPr="0068794B" w:rsidRDefault="0068794B" w:rsidP="0068794B">
      <w:pPr>
        <w:pStyle w:val="Heading3"/>
        <w:spacing w:after="120" w:line="240" w:lineRule="auto"/>
        <w:jc w:val="both"/>
        <w:rPr>
          <w:rFonts w:ascii="Calibri" w:eastAsia="Calibri" w:hAnsi="Calibri" w:cs="Calibri"/>
          <w:color w:val="000000"/>
          <w:sz w:val="22"/>
          <w:szCs w:val="22"/>
        </w:rPr>
      </w:pPr>
      <w:r w:rsidRPr="0068794B">
        <w:rPr>
          <w:rFonts w:ascii="Calibri" w:eastAsia="Calibri" w:hAnsi="Calibri" w:cs="Calibri"/>
          <w:color w:val="000000"/>
          <w:sz w:val="22"/>
          <w:szCs w:val="22"/>
        </w:rPr>
        <w:t xml:space="preserve">Where possible, schools should consider using the correctly dosed adrenaline device depending on the weight of the student. However, in an emergency </w:t>
      </w:r>
      <w:r w:rsidR="000A79EE">
        <w:rPr>
          <w:rFonts w:ascii="Calibri" w:eastAsia="Calibri" w:hAnsi="Calibri" w:cs="Calibri"/>
          <w:color w:val="000000"/>
          <w:sz w:val="22"/>
          <w:szCs w:val="22"/>
        </w:rPr>
        <w:t xml:space="preserve">with </w:t>
      </w:r>
      <w:r w:rsidRPr="0068794B">
        <w:rPr>
          <w:rFonts w:ascii="Calibri" w:eastAsia="Calibri" w:hAnsi="Calibri" w:cs="Calibri"/>
          <w:color w:val="000000"/>
          <w:sz w:val="22"/>
          <w:szCs w:val="22"/>
        </w:rPr>
        <w:t>no other option available, any device should be administered to the student.</w:t>
      </w:r>
    </w:p>
    <w:p w14:paraId="2E035B4F" w14:textId="77777777" w:rsidR="002E7744" w:rsidRDefault="00FC7F30">
      <w:pPr>
        <w:pStyle w:val="Heading3"/>
        <w:spacing w:after="120" w:line="240" w:lineRule="auto"/>
        <w:jc w:val="both"/>
        <w:rPr>
          <w:rFonts w:ascii="Calibri" w:eastAsia="Calibri" w:hAnsi="Calibri" w:cs="Calibri"/>
          <w:b/>
          <w:color w:val="17365D"/>
          <w:sz w:val="22"/>
          <w:szCs w:val="22"/>
        </w:rPr>
      </w:pPr>
      <w:r>
        <w:rPr>
          <w:rFonts w:ascii="Calibri" w:eastAsia="Calibri" w:hAnsi="Calibri" w:cs="Calibri"/>
          <w:b/>
          <w:color w:val="17365D"/>
          <w:sz w:val="22"/>
          <w:szCs w:val="22"/>
        </w:rPr>
        <w:t xml:space="preserve">Communication Plan </w:t>
      </w:r>
    </w:p>
    <w:p w14:paraId="51D2B81F" w14:textId="209F56A5" w:rsidR="002E7744" w:rsidRDefault="00FC7F30">
      <w:pPr>
        <w:jc w:val="both"/>
        <w:rPr>
          <w:rFonts w:ascii="Calibri" w:eastAsia="Calibri" w:hAnsi="Calibri" w:cs="Calibri"/>
          <w:sz w:val="22"/>
          <w:szCs w:val="22"/>
        </w:rPr>
      </w:pPr>
      <w:r>
        <w:rPr>
          <w:rFonts w:ascii="Calibri" w:eastAsia="Calibri" w:hAnsi="Calibri" w:cs="Calibri"/>
          <w:sz w:val="22"/>
          <w:szCs w:val="22"/>
        </w:rPr>
        <w:t xml:space="preserve">This policy will be available on </w:t>
      </w:r>
      <w:r w:rsidR="000A79EE">
        <w:rPr>
          <w:rFonts w:ascii="Calibri" w:eastAsia="Calibri" w:hAnsi="Calibri" w:cs="Calibri"/>
          <w:sz w:val="22"/>
          <w:szCs w:val="22"/>
        </w:rPr>
        <w:t>the</w:t>
      </w:r>
      <w:r w:rsidR="0068794B">
        <w:rPr>
          <w:rFonts w:ascii="Calibri" w:eastAsia="Calibri" w:hAnsi="Calibri" w:cs="Calibri"/>
          <w:sz w:val="22"/>
          <w:szCs w:val="22"/>
        </w:rPr>
        <w:t xml:space="preserve"> </w:t>
      </w:r>
      <w:r w:rsidR="000A79EE">
        <w:rPr>
          <w:rFonts w:ascii="Calibri" w:eastAsia="Calibri" w:hAnsi="Calibri" w:cs="Calibri"/>
          <w:sz w:val="22"/>
          <w:szCs w:val="22"/>
        </w:rPr>
        <w:t>s</w:t>
      </w:r>
      <w:r w:rsidR="0068794B">
        <w:rPr>
          <w:rFonts w:ascii="Calibri" w:eastAsia="Calibri" w:hAnsi="Calibri" w:cs="Calibri"/>
          <w:sz w:val="22"/>
          <w:szCs w:val="22"/>
        </w:rPr>
        <w:t xml:space="preserve">chool </w:t>
      </w:r>
      <w:proofErr w:type="gramStart"/>
      <w:r w:rsidR="0068794B">
        <w:rPr>
          <w:rFonts w:ascii="Calibri" w:eastAsia="Calibri" w:hAnsi="Calibri" w:cs="Calibri"/>
          <w:sz w:val="22"/>
          <w:szCs w:val="22"/>
        </w:rPr>
        <w:t>Website</w:t>
      </w:r>
      <w:proofErr w:type="gramEnd"/>
      <w:r w:rsidR="0068794B">
        <w:rPr>
          <w:rFonts w:ascii="Calibri" w:eastAsia="Calibri" w:hAnsi="Calibri" w:cs="Calibri"/>
          <w:sz w:val="22"/>
          <w:szCs w:val="22"/>
        </w:rPr>
        <w:t xml:space="preserve"> </w:t>
      </w:r>
      <w:r>
        <w:rPr>
          <w:rFonts w:ascii="Calibri" w:eastAsia="Calibri" w:hAnsi="Calibri" w:cs="Calibri"/>
          <w:sz w:val="22"/>
          <w:szCs w:val="22"/>
        </w:rPr>
        <w:t xml:space="preserve">so that parents and other members of the school community can easily access information about Lloyd Street School’s anaphylaxis management procedures. The parents and carers of students who are enrolled at Lloyd Street School and are identified as being at risk of anaphylaxis will also be provided with a copy of this policy. </w:t>
      </w:r>
    </w:p>
    <w:p w14:paraId="1BEE4F9C" w14:textId="77777777" w:rsidR="002E7744" w:rsidRDefault="002E7744">
      <w:pPr>
        <w:jc w:val="both"/>
        <w:rPr>
          <w:rFonts w:ascii="Calibri" w:eastAsia="Calibri" w:hAnsi="Calibri" w:cs="Calibri"/>
          <w:sz w:val="22"/>
          <w:szCs w:val="22"/>
        </w:rPr>
      </w:pPr>
    </w:p>
    <w:p w14:paraId="2070DF0D" w14:textId="77777777" w:rsidR="002E7744" w:rsidRDefault="00FC7F30">
      <w:pPr>
        <w:jc w:val="both"/>
        <w:rPr>
          <w:rFonts w:ascii="Calibri" w:eastAsia="Calibri" w:hAnsi="Calibri" w:cs="Calibri"/>
          <w:sz w:val="22"/>
          <w:szCs w:val="22"/>
        </w:rPr>
      </w:pPr>
      <w:r>
        <w:rPr>
          <w:rFonts w:ascii="Calibri" w:eastAsia="Calibri" w:hAnsi="Calibri" w:cs="Calibri"/>
          <w:sz w:val="22"/>
          <w:szCs w:val="22"/>
        </w:rPr>
        <w:t xml:space="preserve">The </w:t>
      </w:r>
      <w:proofErr w:type="gramStart"/>
      <w:r>
        <w:rPr>
          <w:rFonts w:ascii="Calibri" w:eastAsia="Calibri" w:hAnsi="Calibri" w:cs="Calibri"/>
          <w:sz w:val="22"/>
          <w:szCs w:val="22"/>
        </w:rPr>
        <w:t>Principal</w:t>
      </w:r>
      <w:proofErr w:type="gramEnd"/>
      <w:r>
        <w:rPr>
          <w:rFonts w:ascii="Calibri" w:eastAsia="Calibri" w:hAnsi="Calibri" w:cs="Calibri"/>
          <w:sz w:val="22"/>
          <w:szCs w:val="22"/>
        </w:rPr>
        <w:t xml:space="preserve"> is responsible for ensuring that all relevant staff, including casual relief staff, canteen staff and volunteers are aware of this policy and Lloyd Street School’s procedures for anaphylaxis management. Casual relief staff and volunteers who are responsible for the care and/or supervision of students who are identified as being at risk of anaphylaxis will also receive a verbal briefing on this policy, their role in responding to an anaphylactic reaction and where required, the identity of students at risk.</w:t>
      </w:r>
    </w:p>
    <w:p w14:paraId="2529C539" w14:textId="77777777" w:rsidR="002E7744" w:rsidRDefault="002E7744">
      <w:pPr>
        <w:jc w:val="both"/>
        <w:rPr>
          <w:rFonts w:ascii="Calibri" w:eastAsia="Calibri" w:hAnsi="Calibri" w:cs="Calibri"/>
          <w:sz w:val="22"/>
          <w:szCs w:val="22"/>
        </w:rPr>
      </w:pPr>
    </w:p>
    <w:p w14:paraId="4E7FEAD5" w14:textId="77777777" w:rsidR="002E7744" w:rsidRDefault="00FC7F30">
      <w:pPr>
        <w:jc w:val="both"/>
        <w:rPr>
          <w:rFonts w:ascii="Calibri" w:eastAsia="Calibri" w:hAnsi="Calibri" w:cs="Calibri"/>
          <w:i/>
          <w:sz w:val="22"/>
          <w:szCs w:val="22"/>
        </w:rPr>
      </w:pPr>
      <w:r>
        <w:rPr>
          <w:rFonts w:ascii="Calibri" w:eastAsia="Calibri" w:hAnsi="Calibri" w:cs="Calibri"/>
          <w:sz w:val="22"/>
          <w:szCs w:val="22"/>
        </w:rPr>
        <w:t xml:space="preserve">The </w:t>
      </w:r>
      <w:proofErr w:type="gramStart"/>
      <w:r>
        <w:rPr>
          <w:rFonts w:ascii="Calibri" w:eastAsia="Calibri" w:hAnsi="Calibri" w:cs="Calibri"/>
          <w:sz w:val="22"/>
          <w:szCs w:val="22"/>
        </w:rPr>
        <w:t>Principal</w:t>
      </w:r>
      <w:proofErr w:type="gramEnd"/>
      <w:r>
        <w:rPr>
          <w:rFonts w:ascii="Calibri" w:eastAsia="Calibri" w:hAnsi="Calibri" w:cs="Calibri"/>
          <w:sz w:val="22"/>
          <w:szCs w:val="22"/>
        </w:rPr>
        <w:t xml:space="preserve"> is also responsible for ensuring relevant staff are trained and briefed in anaphylaxis management, consistent with the Department’s </w:t>
      </w:r>
      <w:hyperlink r:id="rId13">
        <w:r>
          <w:rPr>
            <w:rFonts w:ascii="Calibri" w:eastAsia="Calibri" w:hAnsi="Calibri" w:cs="Calibri"/>
            <w:color w:val="0000FF"/>
            <w:sz w:val="22"/>
            <w:szCs w:val="22"/>
            <w:u w:val="single"/>
          </w:rPr>
          <w:t>Anaphylaxis Guidelines</w:t>
        </w:r>
      </w:hyperlink>
      <w:r>
        <w:rPr>
          <w:rFonts w:ascii="Calibri" w:eastAsia="Calibri" w:hAnsi="Calibri" w:cs="Calibri"/>
          <w:sz w:val="22"/>
          <w:szCs w:val="22"/>
        </w:rPr>
        <w:t>.</w:t>
      </w:r>
    </w:p>
    <w:p w14:paraId="1C60C007" w14:textId="77777777" w:rsidR="002E7744" w:rsidRDefault="002E7744">
      <w:pPr>
        <w:pStyle w:val="Heading3"/>
        <w:spacing w:after="120" w:line="240" w:lineRule="auto"/>
        <w:jc w:val="both"/>
        <w:rPr>
          <w:rFonts w:ascii="Calibri" w:eastAsia="Calibri" w:hAnsi="Calibri" w:cs="Calibri"/>
          <w:b/>
          <w:color w:val="000000"/>
          <w:sz w:val="22"/>
          <w:szCs w:val="22"/>
        </w:rPr>
      </w:pPr>
    </w:p>
    <w:p w14:paraId="46B38D6E" w14:textId="77777777" w:rsidR="002E7744" w:rsidRDefault="00FC7F30">
      <w:pPr>
        <w:pStyle w:val="Heading3"/>
        <w:spacing w:after="120" w:line="240" w:lineRule="auto"/>
        <w:jc w:val="both"/>
        <w:rPr>
          <w:rFonts w:ascii="Calibri" w:eastAsia="Calibri" w:hAnsi="Calibri" w:cs="Calibri"/>
          <w:b/>
          <w:color w:val="17365D"/>
          <w:sz w:val="22"/>
          <w:szCs w:val="22"/>
        </w:rPr>
      </w:pPr>
      <w:r>
        <w:rPr>
          <w:rFonts w:ascii="Calibri" w:eastAsia="Calibri" w:hAnsi="Calibri" w:cs="Calibri"/>
          <w:b/>
          <w:color w:val="17365D"/>
          <w:sz w:val="22"/>
          <w:szCs w:val="22"/>
        </w:rPr>
        <w:t>Staff training</w:t>
      </w:r>
    </w:p>
    <w:p w14:paraId="71459A56" w14:textId="77777777" w:rsidR="002E7744" w:rsidRDefault="00FC7F30">
      <w:pPr>
        <w:spacing w:after="84"/>
        <w:rPr>
          <w:rFonts w:ascii="Calibri" w:eastAsia="Calibri" w:hAnsi="Calibri" w:cs="Calibri"/>
          <w:sz w:val="22"/>
          <w:szCs w:val="22"/>
        </w:rPr>
      </w:pPr>
      <w:r>
        <w:rPr>
          <w:rFonts w:ascii="Calibri" w:eastAsia="Calibri" w:hAnsi="Calibri" w:cs="Calibri"/>
          <w:sz w:val="22"/>
          <w:szCs w:val="22"/>
        </w:rPr>
        <w:t xml:space="preserve">The </w:t>
      </w:r>
      <w:proofErr w:type="gramStart"/>
      <w:r>
        <w:rPr>
          <w:rFonts w:ascii="Calibri" w:eastAsia="Calibri" w:hAnsi="Calibri" w:cs="Calibri"/>
          <w:sz w:val="22"/>
          <w:szCs w:val="22"/>
        </w:rPr>
        <w:t>Principal</w:t>
      </w:r>
      <w:proofErr w:type="gramEnd"/>
      <w:r>
        <w:rPr>
          <w:rFonts w:ascii="Calibri" w:eastAsia="Calibri" w:hAnsi="Calibri" w:cs="Calibri"/>
          <w:sz w:val="22"/>
          <w:szCs w:val="22"/>
        </w:rPr>
        <w:t xml:space="preserve"> will ensure that the following school staff are appropriately trained in anaphylaxis management:</w:t>
      </w:r>
    </w:p>
    <w:p w14:paraId="6C55557A" w14:textId="77777777" w:rsidR="0068794B" w:rsidRPr="0068794B" w:rsidRDefault="0068794B" w:rsidP="0068794B">
      <w:pPr>
        <w:pStyle w:val="ListBullet"/>
        <w:numPr>
          <w:ilvl w:val="0"/>
          <w:numId w:val="21"/>
        </w:numPr>
        <w:rPr>
          <w:rFonts w:ascii="Calibri" w:eastAsiaTheme="minorHAnsi" w:hAnsi="Calibri" w:cs="Calibri"/>
          <w:color w:val="auto"/>
          <w:sz w:val="22"/>
          <w:szCs w:val="22"/>
        </w:rPr>
      </w:pPr>
      <w:r w:rsidRPr="0068794B">
        <w:rPr>
          <w:rFonts w:ascii="Calibri" w:eastAsiaTheme="minorHAnsi" w:hAnsi="Calibri" w:cs="Calibri"/>
          <w:color w:val="auto"/>
          <w:sz w:val="22"/>
          <w:szCs w:val="22"/>
        </w:rPr>
        <w:t>First Aid Officer</w:t>
      </w:r>
    </w:p>
    <w:p w14:paraId="163ECC3B" w14:textId="67E6EE65" w:rsidR="002E7744" w:rsidRDefault="00FC7F30" w:rsidP="0068794B">
      <w:pPr>
        <w:numPr>
          <w:ilvl w:val="0"/>
          <w:numId w:val="21"/>
        </w:numPr>
        <w:pBdr>
          <w:top w:val="nil"/>
          <w:left w:val="nil"/>
          <w:bottom w:val="nil"/>
          <w:right w:val="nil"/>
          <w:between w:val="nil"/>
        </w:pBdr>
        <w:spacing w:after="84"/>
        <w:rPr>
          <w:color w:val="000000"/>
          <w:sz w:val="22"/>
          <w:szCs w:val="22"/>
        </w:rPr>
      </w:pPr>
      <w:r>
        <w:rPr>
          <w:rFonts w:ascii="Calibri" w:eastAsia="Calibri" w:hAnsi="Calibri" w:cs="Calibri"/>
          <w:color w:val="000000"/>
          <w:sz w:val="22"/>
          <w:szCs w:val="22"/>
        </w:rPr>
        <w:t>School staff who conduct classes attended by students who are at risk of anaphylaxis</w:t>
      </w:r>
    </w:p>
    <w:p w14:paraId="022DB7FF" w14:textId="77777777" w:rsidR="002E7744" w:rsidRDefault="00FC7F30" w:rsidP="0068794B">
      <w:pPr>
        <w:numPr>
          <w:ilvl w:val="0"/>
          <w:numId w:val="21"/>
        </w:numPr>
        <w:pBdr>
          <w:top w:val="nil"/>
          <w:left w:val="nil"/>
          <w:bottom w:val="nil"/>
          <w:right w:val="nil"/>
          <w:between w:val="nil"/>
        </w:pBdr>
        <w:spacing w:after="120"/>
        <w:rPr>
          <w:color w:val="000000"/>
          <w:sz w:val="22"/>
          <w:szCs w:val="22"/>
        </w:rPr>
      </w:pPr>
      <w:r>
        <w:rPr>
          <w:rFonts w:ascii="Calibri" w:eastAsia="Calibri" w:hAnsi="Calibri" w:cs="Calibri"/>
          <w:color w:val="000000"/>
          <w:sz w:val="22"/>
          <w:szCs w:val="22"/>
        </w:rPr>
        <w:t xml:space="preserve">School staff who conduct specialist classes, ESO staff, first aiders and any other member of school staff as required by the </w:t>
      </w:r>
      <w:proofErr w:type="gramStart"/>
      <w:r>
        <w:rPr>
          <w:rFonts w:ascii="Calibri" w:eastAsia="Calibri" w:hAnsi="Calibri" w:cs="Calibri"/>
          <w:color w:val="000000"/>
          <w:sz w:val="22"/>
          <w:szCs w:val="22"/>
        </w:rPr>
        <w:t>Principal</w:t>
      </w:r>
      <w:proofErr w:type="gramEnd"/>
      <w:r>
        <w:rPr>
          <w:rFonts w:ascii="Calibri" w:eastAsia="Calibri" w:hAnsi="Calibri" w:cs="Calibri"/>
          <w:color w:val="000000"/>
          <w:sz w:val="22"/>
          <w:szCs w:val="22"/>
        </w:rPr>
        <w:t xml:space="preserve"> based on a risk assessment.</w:t>
      </w:r>
    </w:p>
    <w:p w14:paraId="2EF86CD5" w14:textId="77777777" w:rsidR="002E7744" w:rsidRDefault="00FC7F30">
      <w:pPr>
        <w:jc w:val="both"/>
        <w:rPr>
          <w:rFonts w:ascii="Calibri" w:eastAsia="Calibri" w:hAnsi="Calibri" w:cs="Calibri"/>
          <w:sz w:val="22"/>
          <w:szCs w:val="22"/>
        </w:rPr>
      </w:pPr>
      <w:r>
        <w:rPr>
          <w:rFonts w:ascii="Calibri" w:eastAsia="Calibri" w:hAnsi="Calibri" w:cs="Calibri"/>
          <w:sz w:val="22"/>
          <w:szCs w:val="22"/>
        </w:rPr>
        <w:t>Staff who are required to undertake training must have completed:</w:t>
      </w:r>
    </w:p>
    <w:p w14:paraId="45F8E88C" w14:textId="5762CB1F" w:rsidR="0068794B" w:rsidRPr="0068794B" w:rsidRDefault="0068794B" w:rsidP="0068794B">
      <w:pPr>
        <w:pStyle w:val="ListParagraph"/>
        <w:numPr>
          <w:ilvl w:val="0"/>
          <w:numId w:val="9"/>
        </w:numPr>
        <w:jc w:val="both"/>
        <w:rPr>
          <w:rFonts w:ascii="Calibri" w:eastAsia="Calibri" w:hAnsi="Calibri" w:cs="Calibri"/>
          <w:sz w:val="22"/>
          <w:szCs w:val="22"/>
        </w:rPr>
      </w:pPr>
      <w:r w:rsidRPr="0068794B">
        <w:rPr>
          <w:rFonts w:ascii="Calibri" w:eastAsia="Calibri" w:hAnsi="Calibri" w:cs="Calibri"/>
          <w:sz w:val="22"/>
          <w:szCs w:val="22"/>
        </w:rPr>
        <w:t>ASCIA anaphylaxis e-training for Victorian Schools with 22579VIC, or 22578VIC followed by a competency check by the school anaphylaxis supervisor</w:t>
      </w:r>
    </w:p>
    <w:p w14:paraId="0D15E20E" w14:textId="3CBC67E5" w:rsidR="002E7744" w:rsidRPr="000A79EE" w:rsidRDefault="0068794B" w:rsidP="000A79EE">
      <w:pPr>
        <w:numPr>
          <w:ilvl w:val="0"/>
          <w:numId w:val="9"/>
        </w:numPr>
        <w:pBdr>
          <w:top w:val="nil"/>
          <w:left w:val="nil"/>
          <w:bottom w:val="nil"/>
          <w:right w:val="nil"/>
          <w:between w:val="nil"/>
        </w:pBdr>
        <w:spacing w:after="160" w:line="259" w:lineRule="auto"/>
        <w:jc w:val="both"/>
        <w:rPr>
          <w:color w:val="000000"/>
          <w:sz w:val="22"/>
          <w:szCs w:val="22"/>
        </w:rPr>
      </w:pPr>
      <w:r w:rsidRPr="0068794B">
        <w:rPr>
          <w:rFonts w:ascii="Calibri" w:eastAsia="Calibri" w:hAnsi="Calibri" w:cs="Calibri"/>
          <w:color w:val="000000"/>
          <w:sz w:val="22"/>
          <w:szCs w:val="22"/>
        </w:rPr>
        <w:t>a face-to-face anaphylaxis management course (22578VIC and 22579VIC)</w:t>
      </w:r>
    </w:p>
    <w:p w14:paraId="1B8DDBA0" w14:textId="77777777" w:rsidR="002E7744" w:rsidRDefault="00FC7F30">
      <w:pPr>
        <w:spacing w:after="180"/>
        <w:jc w:val="both"/>
        <w:rPr>
          <w:rFonts w:ascii="Calibri" w:eastAsia="Calibri" w:hAnsi="Calibri" w:cs="Calibri"/>
          <w:color w:val="000000"/>
        </w:rPr>
      </w:pPr>
      <w:r>
        <w:rPr>
          <w:rFonts w:ascii="Calibri" w:eastAsia="Calibri" w:hAnsi="Calibri" w:cs="Calibri"/>
        </w:rPr>
        <w:t xml:space="preserve">Staff are also required to attend a briefing on anaphylaxis management and this policy at least twice per year (with the first briefing to be held at the beginning of the school year), facilitated by a staff member who has successfully completed an anaphylaxis management course within the last 2 years including the Principal or </w:t>
      </w:r>
      <w:proofErr w:type="spellStart"/>
      <w:r>
        <w:rPr>
          <w:rFonts w:ascii="Calibri" w:eastAsia="Calibri" w:hAnsi="Calibri" w:cs="Calibri"/>
        </w:rPr>
        <w:t>or</w:t>
      </w:r>
      <w:proofErr w:type="spellEnd"/>
      <w:r>
        <w:rPr>
          <w:rFonts w:ascii="Calibri" w:eastAsia="Calibri" w:hAnsi="Calibri" w:cs="Calibri"/>
        </w:rPr>
        <w:t xml:space="preserve"> Assistant Principal Each briefing will address:</w:t>
      </w:r>
    </w:p>
    <w:p w14:paraId="2E6DFAFA" w14:textId="77777777" w:rsidR="0068794B" w:rsidRPr="0068794B" w:rsidRDefault="0068794B">
      <w:pPr>
        <w:numPr>
          <w:ilvl w:val="0"/>
          <w:numId w:val="7"/>
        </w:numPr>
        <w:pBdr>
          <w:top w:val="nil"/>
          <w:left w:val="nil"/>
          <w:bottom w:val="nil"/>
          <w:right w:val="nil"/>
          <w:between w:val="nil"/>
        </w:pBdr>
        <w:jc w:val="both"/>
        <w:rPr>
          <w:color w:val="000000"/>
        </w:rPr>
      </w:pPr>
      <w:r w:rsidRPr="0068794B">
        <w:rPr>
          <w:rFonts w:ascii="Calibri" w:eastAsia="Calibri" w:hAnsi="Calibri" w:cs="Calibri"/>
          <w:color w:val="000000"/>
        </w:rPr>
        <w:t xml:space="preserve">the school's anaphylaxis management policy </w:t>
      </w:r>
    </w:p>
    <w:p w14:paraId="2CBE7FE7" w14:textId="6CB31D0A" w:rsidR="002E7744" w:rsidRDefault="00FC7F30">
      <w:pPr>
        <w:numPr>
          <w:ilvl w:val="0"/>
          <w:numId w:val="7"/>
        </w:numPr>
        <w:pBdr>
          <w:top w:val="nil"/>
          <w:left w:val="nil"/>
          <w:bottom w:val="nil"/>
          <w:right w:val="nil"/>
          <w:between w:val="nil"/>
        </w:pBdr>
        <w:jc w:val="both"/>
        <w:rPr>
          <w:color w:val="000000"/>
        </w:rPr>
      </w:pPr>
      <w:r>
        <w:rPr>
          <w:rFonts w:ascii="Calibri" w:eastAsia="Calibri" w:hAnsi="Calibri" w:cs="Calibri"/>
          <w:color w:val="000000"/>
        </w:rPr>
        <w:t>the causes, symptoms and treatment of anaphylaxis</w:t>
      </w:r>
    </w:p>
    <w:p w14:paraId="233D7ED0" w14:textId="77777777" w:rsidR="002E7744" w:rsidRDefault="00FC7F30">
      <w:pPr>
        <w:numPr>
          <w:ilvl w:val="0"/>
          <w:numId w:val="7"/>
        </w:numPr>
        <w:pBdr>
          <w:top w:val="nil"/>
          <w:left w:val="nil"/>
          <w:bottom w:val="nil"/>
          <w:right w:val="nil"/>
          <w:between w:val="nil"/>
        </w:pBdr>
        <w:jc w:val="both"/>
        <w:rPr>
          <w:color w:val="000000"/>
        </w:rPr>
      </w:pPr>
      <w:r>
        <w:rPr>
          <w:rFonts w:ascii="Calibri" w:eastAsia="Calibri" w:hAnsi="Calibri" w:cs="Calibri"/>
          <w:color w:val="000000"/>
        </w:rPr>
        <w:t>the identities of students with a medical condition that relates to allergies and the potential for anaphylactic reaction, and where their medication is located</w:t>
      </w:r>
    </w:p>
    <w:p w14:paraId="0936A664" w14:textId="4D78037C" w:rsidR="002E7744" w:rsidRDefault="00FC7F30">
      <w:pPr>
        <w:numPr>
          <w:ilvl w:val="0"/>
          <w:numId w:val="7"/>
        </w:numPr>
        <w:pBdr>
          <w:top w:val="nil"/>
          <w:left w:val="nil"/>
          <w:bottom w:val="nil"/>
          <w:right w:val="nil"/>
          <w:between w:val="nil"/>
        </w:pBdr>
        <w:jc w:val="both"/>
        <w:rPr>
          <w:color w:val="000000"/>
        </w:rPr>
      </w:pPr>
      <w:r>
        <w:rPr>
          <w:rFonts w:ascii="Calibri" w:eastAsia="Calibri" w:hAnsi="Calibri" w:cs="Calibri"/>
          <w:color w:val="000000"/>
        </w:rPr>
        <w:t>how to use an adrenaline autoinjector, including hands on practice with a trainer autoinjector</w:t>
      </w:r>
    </w:p>
    <w:p w14:paraId="1099FFFB" w14:textId="77777777" w:rsidR="002E7744" w:rsidRDefault="00FC7F30">
      <w:pPr>
        <w:numPr>
          <w:ilvl w:val="0"/>
          <w:numId w:val="7"/>
        </w:numPr>
        <w:pBdr>
          <w:top w:val="nil"/>
          <w:left w:val="nil"/>
          <w:bottom w:val="nil"/>
          <w:right w:val="nil"/>
          <w:between w:val="nil"/>
        </w:pBdr>
        <w:jc w:val="both"/>
        <w:rPr>
          <w:color w:val="000000"/>
        </w:rPr>
      </w:pPr>
      <w:r>
        <w:rPr>
          <w:rFonts w:ascii="Calibri" w:eastAsia="Calibri" w:hAnsi="Calibri" w:cs="Calibri"/>
          <w:color w:val="000000"/>
        </w:rPr>
        <w:t>the school’s general first aid and emergency response procedures</w:t>
      </w:r>
    </w:p>
    <w:p w14:paraId="7EFDF5C1" w14:textId="77777777" w:rsidR="002E7744" w:rsidRDefault="00FC7F30">
      <w:pPr>
        <w:numPr>
          <w:ilvl w:val="0"/>
          <w:numId w:val="7"/>
        </w:numPr>
        <w:pBdr>
          <w:top w:val="nil"/>
          <w:left w:val="nil"/>
          <w:bottom w:val="nil"/>
          <w:right w:val="nil"/>
          <w:between w:val="nil"/>
        </w:pBdr>
        <w:spacing w:after="180"/>
        <w:jc w:val="both"/>
        <w:rPr>
          <w:color w:val="000000"/>
        </w:rPr>
      </w:pPr>
      <w:r>
        <w:rPr>
          <w:rFonts w:ascii="Calibri" w:eastAsia="Calibri" w:hAnsi="Calibri" w:cs="Calibri"/>
          <w:color w:val="000000"/>
        </w:rPr>
        <w:t xml:space="preserve">the location of, and access to, adrenaline autoinjectors that have been provided by parents or purchased by the school for general use. </w:t>
      </w:r>
    </w:p>
    <w:p w14:paraId="6FC9E871" w14:textId="102A878A" w:rsidR="002E7744" w:rsidRDefault="00FC7F30">
      <w:pPr>
        <w:spacing w:after="180"/>
        <w:jc w:val="both"/>
        <w:rPr>
          <w:rFonts w:ascii="Calibri" w:eastAsia="Calibri" w:hAnsi="Calibri" w:cs="Calibri"/>
          <w:sz w:val="22"/>
          <w:szCs w:val="22"/>
        </w:rPr>
      </w:pPr>
      <w:r>
        <w:rPr>
          <w:rFonts w:ascii="Calibri" w:eastAsia="Calibri" w:hAnsi="Calibri" w:cs="Calibri"/>
          <w:sz w:val="22"/>
          <w:szCs w:val="22"/>
        </w:rPr>
        <w:t xml:space="preserve">When a new student enrols at Lloyd Street School who is at risk of anaphylaxis, the </w:t>
      </w:r>
      <w:proofErr w:type="gramStart"/>
      <w:r>
        <w:rPr>
          <w:rFonts w:ascii="Calibri" w:eastAsia="Calibri" w:hAnsi="Calibri" w:cs="Calibri"/>
          <w:sz w:val="22"/>
          <w:szCs w:val="22"/>
        </w:rPr>
        <w:t>Principal</w:t>
      </w:r>
      <w:proofErr w:type="gramEnd"/>
      <w:r>
        <w:rPr>
          <w:rFonts w:ascii="Calibri" w:eastAsia="Calibri" w:hAnsi="Calibri" w:cs="Calibri"/>
          <w:sz w:val="22"/>
          <w:szCs w:val="22"/>
        </w:rPr>
        <w:t xml:space="preserve"> will develop an interim plan in consultation with the student’s parents and ensure that staff are trained and briefed as soon as possible. </w:t>
      </w:r>
    </w:p>
    <w:p w14:paraId="2FE736A8" w14:textId="1AAA1F9D" w:rsidR="002E7744" w:rsidRDefault="00FC7F30">
      <w:pPr>
        <w:spacing w:after="180"/>
        <w:jc w:val="both"/>
        <w:rPr>
          <w:rFonts w:ascii="Calibri" w:eastAsia="Calibri" w:hAnsi="Calibri" w:cs="Calibri"/>
          <w:sz w:val="22"/>
          <w:szCs w:val="22"/>
        </w:rPr>
      </w:pPr>
      <w:r>
        <w:rPr>
          <w:rFonts w:ascii="Calibri" w:eastAsia="Calibri" w:hAnsi="Calibri" w:cs="Calibri"/>
          <w:sz w:val="22"/>
          <w:szCs w:val="22"/>
        </w:rPr>
        <w:lastRenderedPageBreak/>
        <w:t xml:space="preserve">A record of staff training courses and briefings will be maintained </w:t>
      </w:r>
      <w:r w:rsidR="000A79EE">
        <w:rPr>
          <w:rFonts w:ascii="Calibri" w:eastAsia="Calibri" w:hAnsi="Calibri" w:cs="Calibri"/>
          <w:sz w:val="22"/>
          <w:szCs w:val="22"/>
        </w:rPr>
        <w:t>via</w:t>
      </w:r>
      <w:r>
        <w:rPr>
          <w:rFonts w:ascii="Calibri" w:eastAsia="Calibri" w:hAnsi="Calibri" w:cs="Calibri"/>
          <w:sz w:val="22"/>
          <w:szCs w:val="22"/>
        </w:rPr>
        <w:t xml:space="preserve"> the school’s online </w:t>
      </w:r>
      <w:r w:rsidR="000A79EE">
        <w:rPr>
          <w:rFonts w:ascii="Calibri" w:eastAsia="Calibri" w:hAnsi="Calibri" w:cs="Calibri"/>
          <w:sz w:val="22"/>
          <w:szCs w:val="22"/>
        </w:rPr>
        <w:t>EMP</w:t>
      </w:r>
      <w:r>
        <w:rPr>
          <w:rFonts w:ascii="Calibri" w:eastAsia="Calibri" w:hAnsi="Calibri" w:cs="Calibri"/>
          <w:sz w:val="22"/>
          <w:szCs w:val="22"/>
        </w:rPr>
        <w:t xml:space="preserve">. </w:t>
      </w:r>
    </w:p>
    <w:p w14:paraId="54288B65" w14:textId="77777777" w:rsidR="002E7744" w:rsidRDefault="00FC7F30">
      <w:pPr>
        <w:rPr>
          <w:rFonts w:ascii="Calibri" w:eastAsia="Calibri" w:hAnsi="Calibri" w:cs="Calibri"/>
          <w:sz w:val="22"/>
          <w:szCs w:val="22"/>
        </w:rPr>
      </w:pPr>
      <w:r>
        <w:rPr>
          <w:rFonts w:ascii="Calibri" w:eastAsia="Calibri" w:hAnsi="Calibri" w:cs="Calibri"/>
          <w:sz w:val="22"/>
          <w:szCs w:val="22"/>
        </w:rPr>
        <w:t xml:space="preserve">The </w:t>
      </w:r>
      <w:proofErr w:type="gramStart"/>
      <w:r>
        <w:rPr>
          <w:rFonts w:ascii="Calibri" w:eastAsia="Calibri" w:hAnsi="Calibri" w:cs="Calibri"/>
          <w:sz w:val="22"/>
          <w:szCs w:val="22"/>
        </w:rPr>
        <w:t>Principal</w:t>
      </w:r>
      <w:proofErr w:type="gramEnd"/>
      <w:r>
        <w:rPr>
          <w:rFonts w:ascii="Calibri" w:eastAsia="Calibri" w:hAnsi="Calibri" w:cs="Calibri"/>
          <w:sz w:val="22"/>
          <w:szCs w:val="22"/>
        </w:rPr>
        <w:t xml:space="preserve"> will ensure that while students at risk of anaphylaxis are under the care or supervision of the school outside of normal class activities, including in the school yard, at camps and excursions, or at special event days, there is </w:t>
      </w:r>
      <w:proofErr w:type="gramStart"/>
      <w:r>
        <w:rPr>
          <w:rFonts w:ascii="Calibri" w:eastAsia="Calibri" w:hAnsi="Calibri" w:cs="Calibri"/>
          <w:sz w:val="22"/>
          <w:szCs w:val="22"/>
        </w:rPr>
        <w:t>a sufficient number of</w:t>
      </w:r>
      <w:proofErr w:type="gramEnd"/>
      <w:r>
        <w:rPr>
          <w:rFonts w:ascii="Calibri" w:eastAsia="Calibri" w:hAnsi="Calibri" w:cs="Calibri"/>
          <w:sz w:val="22"/>
          <w:szCs w:val="22"/>
        </w:rPr>
        <w:t xml:space="preserve"> school staff present who have been trained in anaphylaxis management.</w:t>
      </w:r>
    </w:p>
    <w:p w14:paraId="32787CA8" w14:textId="77777777" w:rsidR="002E7744" w:rsidRDefault="002E7744">
      <w:pPr>
        <w:jc w:val="both"/>
        <w:rPr>
          <w:rFonts w:ascii="Calibri" w:eastAsia="Calibri" w:hAnsi="Calibri" w:cs="Calibri"/>
          <w:b/>
          <w:smallCaps/>
          <w:color w:val="4F81BD"/>
          <w:sz w:val="22"/>
          <w:szCs w:val="22"/>
        </w:rPr>
      </w:pPr>
    </w:p>
    <w:p w14:paraId="33F7614A" w14:textId="77777777" w:rsidR="0068794B" w:rsidRPr="0068794B" w:rsidRDefault="0068794B" w:rsidP="0068794B">
      <w:pPr>
        <w:jc w:val="both"/>
        <w:rPr>
          <w:rFonts w:ascii="Calibri" w:eastAsia="Calibri" w:hAnsi="Calibri" w:cs="Calibri"/>
          <w:b/>
          <w:bCs/>
          <w:smallCaps/>
          <w:color w:val="4F81BD"/>
          <w:sz w:val="22"/>
          <w:szCs w:val="22"/>
        </w:rPr>
      </w:pPr>
      <w:r w:rsidRPr="0068794B">
        <w:rPr>
          <w:rFonts w:ascii="Calibri" w:eastAsia="Calibri" w:hAnsi="Calibri" w:cs="Calibri"/>
          <w:b/>
          <w:bCs/>
          <w:smallCaps/>
          <w:color w:val="4F81BD"/>
          <w:sz w:val="22"/>
          <w:szCs w:val="22"/>
        </w:rPr>
        <w:t>COMMUNICATION</w:t>
      </w:r>
    </w:p>
    <w:p w14:paraId="25D4B1B1" w14:textId="77777777" w:rsidR="00FC7F30" w:rsidRPr="00FC7F30" w:rsidRDefault="00FC7F30" w:rsidP="00FC7F30">
      <w:pPr>
        <w:numPr>
          <w:ilvl w:val="0"/>
          <w:numId w:val="22"/>
        </w:numPr>
        <w:jc w:val="both"/>
        <w:rPr>
          <w:rFonts w:ascii="Calibri" w:eastAsia="Calibri" w:hAnsi="Calibri" w:cs="Calibri"/>
          <w:sz w:val="22"/>
          <w:szCs w:val="22"/>
        </w:rPr>
      </w:pPr>
      <w:r w:rsidRPr="00FC7F30">
        <w:rPr>
          <w:rFonts w:ascii="Calibri" w:eastAsia="Calibri" w:hAnsi="Calibri" w:cs="Calibri"/>
          <w:sz w:val="22"/>
          <w:szCs w:val="22"/>
        </w:rPr>
        <w:t xml:space="preserve">Available publicly on our school’s website </w:t>
      </w:r>
    </w:p>
    <w:p w14:paraId="6BB1A01A" w14:textId="77777777" w:rsidR="00FC7F30" w:rsidRPr="00FC7F30" w:rsidRDefault="00FC7F30" w:rsidP="00FC7F30">
      <w:pPr>
        <w:numPr>
          <w:ilvl w:val="0"/>
          <w:numId w:val="22"/>
        </w:numPr>
        <w:jc w:val="both"/>
        <w:rPr>
          <w:rFonts w:ascii="Calibri" w:eastAsia="Calibri" w:hAnsi="Calibri" w:cs="Calibri"/>
          <w:sz w:val="22"/>
          <w:szCs w:val="22"/>
        </w:rPr>
      </w:pPr>
      <w:r w:rsidRPr="00FC7F30">
        <w:rPr>
          <w:rFonts w:ascii="Calibri" w:eastAsia="Calibri" w:hAnsi="Calibri" w:cs="Calibri"/>
          <w:sz w:val="22"/>
          <w:szCs w:val="22"/>
        </w:rPr>
        <w:t>Included in staff induction processes and staff training</w:t>
      </w:r>
    </w:p>
    <w:p w14:paraId="1857E641" w14:textId="77777777" w:rsidR="00FC7F30" w:rsidRPr="00FC7F30" w:rsidRDefault="00FC7F30" w:rsidP="00FC7F30">
      <w:pPr>
        <w:numPr>
          <w:ilvl w:val="0"/>
          <w:numId w:val="22"/>
        </w:numPr>
        <w:jc w:val="both"/>
        <w:rPr>
          <w:rFonts w:ascii="Calibri" w:eastAsia="Calibri" w:hAnsi="Calibri" w:cs="Calibri"/>
          <w:sz w:val="22"/>
          <w:szCs w:val="22"/>
        </w:rPr>
      </w:pPr>
      <w:r w:rsidRPr="00FC7F30">
        <w:rPr>
          <w:rFonts w:ascii="Calibri" w:eastAsia="Calibri" w:hAnsi="Calibri" w:cs="Calibri"/>
          <w:sz w:val="22"/>
          <w:szCs w:val="22"/>
        </w:rPr>
        <w:t>Discussed at staff briefings/meetings as required</w:t>
      </w:r>
    </w:p>
    <w:p w14:paraId="7F291929" w14:textId="77777777" w:rsidR="00FC7F30" w:rsidRPr="00FC7F30" w:rsidRDefault="00FC7F30" w:rsidP="00FC7F30">
      <w:pPr>
        <w:numPr>
          <w:ilvl w:val="0"/>
          <w:numId w:val="22"/>
        </w:numPr>
        <w:jc w:val="both"/>
        <w:rPr>
          <w:rFonts w:ascii="Calibri" w:eastAsia="Calibri" w:hAnsi="Calibri" w:cs="Calibri"/>
          <w:sz w:val="22"/>
          <w:szCs w:val="22"/>
        </w:rPr>
      </w:pPr>
      <w:r w:rsidRPr="00FC7F30">
        <w:rPr>
          <w:rFonts w:ascii="Calibri" w:eastAsia="Calibri" w:hAnsi="Calibri" w:cs="Calibri"/>
          <w:sz w:val="22"/>
          <w:szCs w:val="22"/>
        </w:rPr>
        <w:t>Included in staff handbook/manual</w:t>
      </w:r>
    </w:p>
    <w:p w14:paraId="1E39C309" w14:textId="77777777" w:rsidR="00FC7F30" w:rsidRPr="00FC7F30" w:rsidRDefault="00FC7F30" w:rsidP="00FC7F30">
      <w:pPr>
        <w:numPr>
          <w:ilvl w:val="0"/>
          <w:numId w:val="22"/>
        </w:numPr>
        <w:jc w:val="both"/>
        <w:rPr>
          <w:rFonts w:ascii="Calibri" w:eastAsia="Calibri" w:hAnsi="Calibri" w:cs="Calibri"/>
          <w:sz w:val="22"/>
          <w:szCs w:val="22"/>
        </w:rPr>
      </w:pPr>
      <w:r w:rsidRPr="00FC7F30">
        <w:rPr>
          <w:rFonts w:ascii="Calibri" w:eastAsia="Calibri" w:hAnsi="Calibri" w:cs="Calibri"/>
          <w:sz w:val="22"/>
          <w:szCs w:val="22"/>
        </w:rPr>
        <w:t>Discussed at parent information nights/sessions</w:t>
      </w:r>
    </w:p>
    <w:p w14:paraId="28FBF55B" w14:textId="77777777" w:rsidR="00FC7F30" w:rsidRPr="00FC7F30" w:rsidRDefault="00FC7F30" w:rsidP="00FC7F30">
      <w:pPr>
        <w:numPr>
          <w:ilvl w:val="0"/>
          <w:numId w:val="22"/>
        </w:numPr>
        <w:jc w:val="both"/>
        <w:rPr>
          <w:rFonts w:ascii="Calibri" w:eastAsia="Calibri" w:hAnsi="Calibri" w:cs="Calibri"/>
          <w:sz w:val="22"/>
          <w:szCs w:val="22"/>
        </w:rPr>
      </w:pPr>
      <w:r w:rsidRPr="00FC7F30">
        <w:rPr>
          <w:rFonts w:ascii="Calibri" w:eastAsia="Calibri" w:hAnsi="Calibri" w:cs="Calibri"/>
          <w:sz w:val="22"/>
          <w:szCs w:val="22"/>
        </w:rPr>
        <w:t xml:space="preserve">Reminders in our school newsletter </w:t>
      </w:r>
    </w:p>
    <w:p w14:paraId="0C254588" w14:textId="0FAC4080" w:rsidR="00FC7F30" w:rsidRPr="000A79EE" w:rsidRDefault="00FC7F30" w:rsidP="000A79EE">
      <w:pPr>
        <w:numPr>
          <w:ilvl w:val="0"/>
          <w:numId w:val="22"/>
        </w:numPr>
        <w:jc w:val="both"/>
        <w:rPr>
          <w:rFonts w:ascii="Calibri" w:eastAsia="Calibri" w:hAnsi="Calibri" w:cs="Calibri"/>
          <w:sz w:val="22"/>
          <w:szCs w:val="22"/>
        </w:rPr>
      </w:pPr>
      <w:r w:rsidRPr="00FC7F30">
        <w:rPr>
          <w:rFonts w:ascii="Calibri" w:eastAsia="Calibri" w:hAnsi="Calibri" w:cs="Calibri"/>
          <w:sz w:val="22"/>
          <w:szCs w:val="22"/>
        </w:rPr>
        <w:t>Hard copy available from school administration upon reque</w:t>
      </w:r>
      <w:r w:rsidR="000A79EE">
        <w:rPr>
          <w:rFonts w:ascii="Calibri" w:eastAsia="Calibri" w:hAnsi="Calibri" w:cs="Calibri"/>
          <w:sz w:val="22"/>
          <w:szCs w:val="22"/>
        </w:rPr>
        <w:t>st</w:t>
      </w:r>
    </w:p>
    <w:p w14:paraId="5A336AB6" w14:textId="77777777" w:rsidR="00FC7F30" w:rsidRDefault="00FC7F30">
      <w:pPr>
        <w:jc w:val="both"/>
        <w:rPr>
          <w:rFonts w:ascii="Calibri" w:eastAsia="Calibri" w:hAnsi="Calibri" w:cs="Calibri"/>
          <w:sz w:val="22"/>
          <w:szCs w:val="22"/>
        </w:rPr>
      </w:pPr>
    </w:p>
    <w:p w14:paraId="4B5DE168" w14:textId="77777777" w:rsidR="00FC7F30" w:rsidRDefault="00FC7F30">
      <w:pPr>
        <w:jc w:val="both"/>
        <w:rPr>
          <w:rFonts w:ascii="Calibri" w:eastAsia="Calibri" w:hAnsi="Calibri" w:cs="Calibri"/>
          <w:b/>
          <w:smallCaps/>
          <w:color w:val="4F81BD"/>
          <w:sz w:val="22"/>
          <w:szCs w:val="22"/>
        </w:rPr>
      </w:pPr>
    </w:p>
    <w:p w14:paraId="53530023" w14:textId="77777777" w:rsidR="002E7744" w:rsidRDefault="00FC7F30">
      <w:pPr>
        <w:jc w:val="both"/>
        <w:rPr>
          <w:rFonts w:ascii="Calibri" w:eastAsia="Calibri" w:hAnsi="Calibri" w:cs="Calibri"/>
          <w:b/>
          <w:smallCaps/>
          <w:color w:val="4F81BD"/>
          <w:sz w:val="22"/>
          <w:szCs w:val="22"/>
        </w:rPr>
      </w:pPr>
      <w:r>
        <w:rPr>
          <w:rFonts w:ascii="Calibri" w:eastAsia="Calibri" w:hAnsi="Calibri" w:cs="Calibri"/>
          <w:b/>
          <w:smallCaps/>
          <w:color w:val="4F81BD"/>
          <w:sz w:val="22"/>
          <w:szCs w:val="22"/>
        </w:rPr>
        <w:t>FURTHER INFORMATION AND RESOURCES</w:t>
      </w:r>
    </w:p>
    <w:p w14:paraId="157848AD" w14:textId="77777777" w:rsidR="00FC7F30" w:rsidRPr="00FC7F30" w:rsidRDefault="00FC7F30" w:rsidP="00FC7F30">
      <w:pPr>
        <w:numPr>
          <w:ilvl w:val="0"/>
          <w:numId w:val="23"/>
        </w:numPr>
        <w:jc w:val="both"/>
        <w:rPr>
          <w:rFonts w:ascii="Calibri" w:eastAsia="Calibri" w:hAnsi="Calibri" w:cs="Calibri"/>
          <w:color w:val="000000"/>
          <w:sz w:val="22"/>
          <w:szCs w:val="22"/>
        </w:rPr>
      </w:pPr>
      <w:r w:rsidRPr="00FC7F30">
        <w:rPr>
          <w:rFonts w:ascii="Calibri" w:eastAsia="Calibri" w:hAnsi="Calibri" w:cs="Calibri"/>
          <w:color w:val="000000"/>
          <w:sz w:val="22"/>
          <w:szCs w:val="22"/>
        </w:rPr>
        <w:t xml:space="preserve">The department’s Policy and Advisory Library (PAL): </w:t>
      </w:r>
    </w:p>
    <w:p w14:paraId="4288DB82" w14:textId="77777777" w:rsidR="00FC7F30" w:rsidRPr="00FC7F30" w:rsidRDefault="00FC7F30" w:rsidP="00FC7F30">
      <w:pPr>
        <w:numPr>
          <w:ilvl w:val="1"/>
          <w:numId w:val="23"/>
        </w:numPr>
        <w:jc w:val="both"/>
        <w:rPr>
          <w:rFonts w:ascii="Calibri" w:eastAsia="Calibri" w:hAnsi="Calibri" w:cs="Calibri"/>
          <w:color w:val="000000"/>
          <w:sz w:val="22"/>
          <w:szCs w:val="22"/>
        </w:rPr>
      </w:pPr>
      <w:hyperlink r:id="rId14" w:history="1">
        <w:r w:rsidRPr="00FC7F30">
          <w:rPr>
            <w:rStyle w:val="Hyperlink"/>
            <w:rFonts w:ascii="Calibri" w:eastAsia="Calibri" w:hAnsi="Calibri" w:cs="Calibri"/>
            <w:sz w:val="22"/>
            <w:szCs w:val="22"/>
          </w:rPr>
          <w:t>Anaphylaxis</w:t>
        </w:r>
      </w:hyperlink>
      <w:r w:rsidRPr="00FC7F30">
        <w:rPr>
          <w:rFonts w:ascii="Calibri" w:eastAsia="Calibri" w:hAnsi="Calibri" w:cs="Calibri"/>
          <w:color w:val="000000"/>
          <w:sz w:val="22"/>
          <w:szCs w:val="22"/>
        </w:rPr>
        <w:t xml:space="preserve"> </w:t>
      </w:r>
    </w:p>
    <w:p w14:paraId="1759DFB9" w14:textId="77777777" w:rsidR="00FC7F30" w:rsidRPr="00FC7F30" w:rsidRDefault="00FC7F30" w:rsidP="00FC7F30">
      <w:pPr>
        <w:numPr>
          <w:ilvl w:val="1"/>
          <w:numId w:val="23"/>
        </w:numPr>
        <w:jc w:val="both"/>
        <w:rPr>
          <w:rFonts w:ascii="Calibri" w:eastAsia="Calibri" w:hAnsi="Calibri" w:cs="Calibri"/>
          <w:color w:val="000000"/>
          <w:sz w:val="22"/>
          <w:szCs w:val="22"/>
        </w:rPr>
      </w:pPr>
      <w:hyperlink r:id="rId15" w:history="1">
        <w:r w:rsidRPr="00FC7F30">
          <w:rPr>
            <w:rStyle w:val="Hyperlink"/>
            <w:rFonts w:ascii="Calibri" w:eastAsia="Calibri" w:hAnsi="Calibri" w:cs="Calibri"/>
            <w:sz w:val="22"/>
            <w:szCs w:val="22"/>
          </w:rPr>
          <w:t>Allergies</w:t>
        </w:r>
      </w:hyperlink>
    </w:p>
    <w:p w14:paraId="6DE87959" w14:textId="77777777" w:rsidR="00FC7F30" w:rsidRPr="00FC7F30" w:rsidRDefault="00FC7F30" w:rsidP="00FC7F30">
      <w:pPr>
        <w:numPr>
          <w:ilvl w:val="1"/>
          <w:numId w:val="23"/>
        </w:numPr>
        <w:jc w:val="both"/>
        <w:rPr>
          <w:rFonts w:ascii="Calibri" w:eastAsia="Calibri" w:hAnsi="Calibri" w:cs="Calibri"/>
          <w:color w:val="000000"/>
          <w:sz w:val="22"/>
          <w:szCs w:val="22"/>
        </w:rPr>
      </w:pPr>
      <w:hyperlink r:id="rId16" w:history="1">
        <w:r w:rsidRPr="00FC7F30">
          <w:rPr>
            <w:rStyle w:val="Hyperlink"/>
            <w:rFonts w:ascii="Calibri" w:eastAsia="Calibri" w:hAnsi="Calibri" w:cs="Calibri"/>
            <w:sz w:val="22"/>
            <w:szCs w:val="22"/>
          </w:rPr>
          <w:t>First Aid for Students and Staff</w:t>
        </w:r>
      </w:hyperlink>
    </w:p>
    <w:p w14:paraId="0A842D91" w14:textId="77777777" w:rsidR="00FC7F30" w:rsidRPr="00FC7F30" w:rsidRDefault="00FC7F30" w:rsidP="00FC7F30">
      <w:pPr>
        <w:numPr>
          <w:ilvl w:val="1"/>
          <w:numId w:val="23"/>
        </w:numPr>
        <w:jc w:val="both"/>
        <w:rPr>
          <w:rFonts w:ascii="Calibri" w:eastAsia="Calibri" w:hAnsi="Calibri" w:cs="Calibri"/>
          <w:color w:val="000000"/>
          <w:sz w:val="22"/>
          <w:szCs w:val="22"/>
        </w:rPr>
      </w:pPr>
      <w:hyperlink r:id="rId17" w:history="1">
        <w:r w:rsidRPr="00FC7F30">
          <w:rPr>
            <w:rStyle w:val="Hyperlink"/>
            <w:rFonts w:ascii="Calibri" w:eastAsia="Calibri" w:hAnsi="Calibri" w:cs="Calibri"/>
            <w:sz w:val="22"/>
            <w:szCs w:val="22"/>
          </w:rPr>
          <w:t>Health Care Needs</w:t>
        </w:r>
      </w:hyperlink>
    </w:p>
    <w:p w14:paraId="7DAC6C0B" w14:textId="77777777" w:rsidR="00FC7F30" w:rsidRPr="00FC7F30" w:rsidRDefault="00FC7F30" w:rsidP="00FC7F30">
      <w:pPr>
        <w:numPr>
          <w:ilvl w:val="1"/>
          <w:numId w:val="23"/>
        </w:numPr>
        <w:jc w:val="both"/>
        <w:rPr>
          <w:rFonts w:ascii="Calibri" w:eastAsia="Calibri" w:hAnsi="Calibri" w:cs="Calibri"/>
          <w:color w:val="000000"/>
          <w:sz w:val="22"/>
          <w:szCs w:val="22"/>
        </w:rPr>
      </w:pPr>
      <w:hyperlink r:id="rId18" w:history="1">
        <w:r w:rsidRPr="00FC7F30">
          <w:rPr>
            <w:rStyle w:val="Hyperlink"/>
            <w:rFonts w:ascii="Calibri" w:eastAsia="Calibri" w:hAnsi="Calibri" w:cs="Calibri"/>
            <w:sz w:val="22"/>
            <w:szCs w:val="22"/>
          </w:rPr>
          <w:t>Medication</w:t>
        </w:r>
      </w:hyperlink>
    </w:p>
    <w:p w14:paraId="5AB9D60F" w14:textId="77777777" w:rsidR="00FC7F30" w:rsidRPr="00FC7F30" w:rsidRDefault="00FC7F30" w:rsidP="00FC7F30">
      <w:pPr>
        <w:numPr>
          <w:ilvl w:val="0"/>
          <w:numId w:val="23"/>
        </w:numPr>
        <w:jc w:val="both"/>
        <w:rPr>
          <w:rFonts w:ascii="Calibri" w:eastAsia="Calibri" w:hAnsi="Calibri" w:cs="Calibri"/>
          <w:color w:val="000000"/>
          <w:sz w:val="22"/>
          <w:szCs w:val="22"/>
        </w:rPr>
      </w:pPr>
      <w:hyperlink r:id="rId19" w:history="1">
        <w:r w:rsidRPr="00FC7F30">
          <w:rPr>
            <w:rStyle w:val="Hyperlink"/>
            <w:rFonts w:ascii="Calibri" w:eastAsia="Calibri" w:hAnsi="Calibri" w:cs="Calibri"/>
            <w:sz w:val="22"/>
            <w:szCs w:val="22"/>
          </w:rPr>
          <w:t>Allergy &amp; Anaphylaxis Australia</w:t>
        </w:r>
      </w:hyperlink>
      <w:r w:rsidRPr="00FC7F30">
        <w:rPr>
          <w:rFonts w:ascii="Calibri" w:eastAsia="Calibri" w:hAnsi="Calibri" w:cs="Calibri"/>
          <w:color w:val="000000"/>
          <w:sz w:val="22"/>
          <w:szCs w:val="22"/>
        </w:rPr>
        <w:t xml:space="preserve"> </w:t>
      </w:r>
    </w:p>
    <w:p w14:paraId="2655E53A" w14:textId="77777777" w:rsidR="00FC7F30" w:rsidRPr="00FC7F30" w:rsidRDefault="00FC7F30" w:rsidP="00FC7F30">
      <w:pPr>
        <w:numPr>
          <w:ilvl w:val="0"/>
          <w:numId w:val="23"/>
        </w:numPr>
        <w:jc w:val="both"/>
        <w:rPr>
          <w:rFonts w:ascii="Calibri" w:eastAsia="Calibri" w:hAnsi="Calibri" w:cs="Calibri"/>
          <w:color w:val="000000"/>
          <w:sz w:val="22"/>
          <w:szCs w:val="22"/>
          <w:u w:val="single"/>
        </w:rPr>
      </w:pPr>
      <w:r w:rsidRPr="00FC7F30">
        <w:rPr>
          <w:rFonts w:ascii="Calibri" w:eastAsia="Calibri" w:hAnsi="Calibri" w:cs="Calibri"/>
          <w:color w:val="000000"/>
          <w:sz w:val="22"/>
          <w:szCs w:val="22"/>
        </w:rPr>
        <w:t xml:space="preserve">ASCIA Guidelines:  </w:t>
      </w:r>
      <w:hyperlink r:id="rId20" w:history="1">
        <w:r w:rsidRPr="00FC7F30">
          <w:rPr>
            <w:rStyle w:val="Hyperlink"/>
            <w:rFonts w:ascii="Calibri" w:eastAsia="Calibri" w:hAnsi="Calibri" w:cs="Calibri"/>
            <w:sz w:val="22"/>
            <w:szCs w:val="22"/>
          </w:rPr>
          <w:t>Schooling and childcare</w:t>
        </w:r>
      </w:hyperlink>
    </w:p>
    <w:p w14:paraId="4847AB80" w14:textId="77777777" w:rsidR="00FC7F30" w:rsidRPr="00FC7F30" w:rsidRDefault="00FC7F30" w:rsidP="00FC7F30">
      <w:pPr>
        <w:numPr>
          <w:ilvl w:val="0"/>
          <w:numId w:val="23"/>
        </w:numPr>
        <w:jc w:val="both"/>
        <w:rPr>
          <w:rFonts w:ascii="Calibri" w:eastAsia="Calibri" w:hAnsi="Calibri" w:cs="Calibri"/>
          <w:color w:val="000000"/>
          <w:sz w:val="22"/>
          <w:szCs w:val="22"/>
        </w:rPr>
      </w:pPr>
      <w:hyperlink r:id="rId21" w:history="1">
        <w:r w:rsidRPr="00FC7F30">
          <w:rPr>
            <w:rStyle w:val="Hyperlink"/>
            <w:rFonts w:ascii="Calibri" w:eastAsia="Calibri" w:hAnsi="Calibri" w:cs="Calibri"/>
            <w:sz w:val="22"/>
            <w:szCs w:val="22"/>
          </w:rPr>
          <w:t>Hero HQ Anaphylaxis Management Training</w:t>
        </w:r>
      </w:hyperlink>
    </w:p>
    <w:p w14:paraId="008B27A5" w14:textId="77777777" w:rsidR="00FC7F30" w:rsidRPr="00FC7F30" w:rsidRDefault="00FC7F30" w:rsidP="00FC7F30">
      <w:pPr>
        <w:numPr>
          <w:ilvl w:val="0"/>
          <w:numId w:val="23"/>
        </w:numPr>
        <w:jc w:val="both"/>
        <w:rPr>
          <w:rFonts w:ascii="Calibri" w:eastAsia="Calibri" w:hAnsi="Calibri" w:cs="Calibri"/>
          <w:color w:val="000000"/>
          <w:sz w:val="22"/>
          <w:szCs w:val="22"/>
        </w:rPr>
      </w:pPr>
      <w:hyperlink r:id="rId22" w:history="1">
        <w:r w:rsidRPr="00FC7F30">
          <w:rPr>
            <w:rStyle w:val="Hyperlink"/>
            <w:rFonts w:ascii="Calibri" w:eastAsia="Calibri" w:hAnsi="Calibri" w:cs="Calibri"/>
            <w:sz w:val="22"/>
            <w:szCs w:val="22"/>
          </w:rPr>
          <w:t>https://allergyfacts.org.au/__interest/anaphylaxis/</w:t>
        </w:r>
      </w:hyperlink>
    </w:p>
    <w:p w14:paraId="757C85C2" w14:textId="77777777" w:rsidR="00FC7F30" w:rsidRDefault="00FC7F30" w:rsidP="00FC7F30">
      <w:pPr>
        <w:numPr>
          <w:ilvl w:val="0"/>
          <w:numId w:val="23"/>
        </w:numPr>
        <w:jc w:val="both"/>
        <w:rPr>
          <w:rFonts w:ascii="Calibri" w:eastAsia="Calibri" w:hAnsi="Calibri" w:cs="Calibri"/>
          <w:color w:val="000000"/>
          <w:sz w:val="22"/>
          <w:szCs w:val="22"/>
        </w:rPr>
      </w:pPr>
      <w:r w:rsidRPr="00FC7F30">
        <w:rPr>
          <w:rFonts w:ascii="Calibri" w:eastAsia="Calibri" w:hAnsi="Calibri" w:cs="Calibri"/>
          <w:color w:val="000000"/>
          <w:sz w:val="22"/>
          <w:szCs w:val="22"/>
        </w:rPr>
        <w:t xml:space="preserve">Royal Children’s Hospital: </w:t>
      </w:r>
      <w:hyperlink r:id="rId23" w:history="1">
        <w:r w:rsidRPr="00FC7F30">
          <w:rPr>
            <w:rStyle w:val="Hyperlink"/>
            <w:rFonts w:ascii="Calibri" w:eastAsia="Calibri" w:hAnsi="Calibri" w:cs="Calibri"/>
            <w:sz w:val="22"/>
            <w:szCs w:val="22"/>
          </w:rPr>
          <w:t xml:space="preserve">Allergy and immunology </w:t>
        </w:r>
      </w:hyperlink>
      <w:r w:rsidRPr="00FC7F30">
        <w:rPr>
          <w:rFonts w:ascii="Calibri" w:eastAsia="Calibri" w:hAnsi="Calibri" w:cs="Calibri"/>
          <w:color w:val="000000"/>
          <w:sz w:val="22"/>
          <w:szCs w:val="22"/>
        </w:rPr>
        <w:t xml:space="preserve"> </w:t>
      </w:r>
    </w:p>
    <w:p w14:paraId="1470FC93" w14:textId="77777777" w:rsidR="00FC7F30" w:rsidRDefault="00FC7F30" w:rsidP="00FC7F30">
      <w:pPr>
        <w:jc w:val="both"/>
        <w:rPr>
          <w:rFonts w:ascii="Calibri" w:eastAsia="Calibri" w:hAnsi="Calibri" w:cs="Calibri"/>
          <w:color w:val="000000"/>
          <w:sz w:val="22"/>
          <w:szCs w:val="22"/>
        </w:rPr>
      </w:pPr>
    </w:p>
    <w:p w14:paraId="5C12BD4E" w14:textId="4D964049" w:rsidR="00FC7F30" w:rsidRPr="00FC7F30" w:rsidRDefault="00FC7F30" w:rsidP="00FC7F30">
      <w:pPr>
        <w:numPr>
          <w:ilvl w:val="0"/>
          <w:numId w:val="23"/>
        </w:numPr>
        <w:spacing w:after="100" w:afterAutospacing="1"/>
        <w:rPr>
          <w:rFonts w:asciiTheme="majorHAnsi" w:hAnsiTheme="majorHAnsi" w:cstheme="majorHAnsi"/>
        </w:rPr>
      </w:pPr>
      <w:r w:rsidRPr="00FC7F30">
        <w:rPr>
          <w:rFonts w:asciiTheme="majorHAnsi" w:hAnsiTheme="majorHAnsi" w:cstheme="majorHAnsi"/>
        </w:rPr>
        <w:t xml:space="preserve">Example School policies: </w:t>
      </w:r>
    </w:p>
    <w:p w14:paraId="55F53951" w14:textId="77777777" w:rsidR="00FC7F30" w:rsidRPr="00FC7F30" w:rsidRDefault="00FC7F30" w:rsidP="00FC7F30">
      <w:pPr>
        <w:numPr>
          <w:ilvl w:val="1"/>
          <w:numId w:val="23"/>
        </w:numPr>
        <w:spacing w:after="100" w:afterAutospacing="1"/>
        <w:rPr>
          <w:rFonts w:asciiTheme="majorHAnsi" w:hAnsiTheme="majorHAnsi" w:cstheme="majorHAnsi"/>
        </w:rPr>
      </w:pPr>
      <w:r w:rsidRPr="00FC7F30">
        <w:rPr>
          <w:rFonts w:asciiTheme="majorHAnsi" w:hAnsiTheme="majorHAnsi" w:cstheme="majorHAnsi"/>
        </w:rPr>
        <w:t>Administration of Medication Policy</w:t>
      </w:r>
    </w:p>
    <w:p w14:paraId="3BA4CC6A" w14:textId="77777777" w:rsidR="00FC7F30" w:rsidRPr="00FC7F30" w:rsidRDefault="00FC7F30" w:rsidP="00FC7F30">
      <w:pPr>
        <w:numPr>
          <w:ilvl w:val="1"/>
          <w:numId w:val="23"/>
        </w:numPr>
        <w:spacing w:after="100" w:afterAutospacing="1"/>
        <w:rPr>
          <w:rFonts w:asciiTheme="majorHAnsi" w:hAnsiTheme="majorHAnsi" w:cstheme="majorHAnsi"/>
        </w:rPr>
      </w:pPr>
      <w:r w:rsidRPr="00FC7F30">
        <w:rPr>
          <w:rFonts w:asciiTheme="majorHAnsi" w:hAnsiTheme="majorHAnsi" w:cstheme="majorHAnsi"/>
        </w:rPr>
        <w:t>First Aid Policy</w:t>
      </w:r>
    </w:p>
    <w:p w14:paraId="3C42DF3E" w14:textId="77777777" w:rsidR="00FC7F30" w:rsidRPr="00FC7F30" w:rsidRDefault="00FC7F30" w:rsidP="00FC7F30">
      <w:pPr>
        <w:numPr>
          <w:ilvl w:val="1"/>
          <w:numId w:val="23"/>
        </w:numPr>
        <w:spacing w:after="100" w:afterAutospacing="1"/>
        <w:rPr>
          <w:rFonts w:asciiTheme="majorHAnsi" w:hAnsiTheme="majorHAnsi" w:cstheme="majorHAnsi"/>
        </w:rPr>
      </w:pPr>
      <w:r w:rsidRPr="00FC7F30">
        <w:rPr>
          <w:rFonts w:asciiTheme="majorHAnsi" w:hAnsiTheme="majorHAnsi" w:cstheme="majorHAnsi"/>
        </w:rPr>
        <w:t>Health Care Needs Policy</w:t>
      </w:r>
    </w:p>
    <w:p w14:paraId="2898695D" w14:textId="77777777" w:rsidR="00FC7F30" w:rsidRDefault="00FC7F30">
      <w:pPr>
        <w:jc w:val="both"/>
        <w:rPr>
          <w:rFonts w:ascii="Calibri" w:eastAsia="Calibri" w:hAnsi="Calibri" w:cs="Calibri"/>
          <w:b/>
          <w:smallCaps/>
          <w:color w:val="4F81BD"/>
          <w:sz w:val="22"/>
          <w:szCs w:val="22"/>
        </w:rPr>
      </w:pPr>
    </w:p>
    <w:p w14:paraId="2492BF19" w14:textId="77777777" w:rsidR="00FC7F30" w:rsidRDefault="00FC7F30">
      <w:pPr>
        <w:jc w:val="both"/>
        <w:rPr>
          <w:rFonts w:ascii="Calibri" w:eastAsia="Calibri" w:hAnsi="Calibri" w:cs="Calibri"/>
          <w:b/>
          <w:smallCaps/>
          <w:color w:val="4F81BD"/>
          <w:sz w:val="22"/>
          <w:szCs w:val="22"/>
        </w:rPr>
      </w:pPr>
    </w:p>
    <w:p w14:paraId="7578649C" w14:textId="77777777" w:rsidR="00FC7F30" w:rsidRDefault="00FC7F30">
      <w:pPr>
        <w:jc w:val="both"/>
        <w:rPr>
          <w:rFonts w:ascii="Calibri" w:eastAsia="Calibri" w:hAnsi="Calibri" w:cs="Calibri"/>
          <w:b/>
          <w:smallCaps/>
          <w:color w:val="4F81BD"/>
          <w:sz w:val="22"/>
          <w:szCs w:val="22"/>
        </w:rPr>
      </w:pPr>
    </w:p>
    <w:p w14:paraId="1DDC6969" w14:textId="2CB9F853" w:rsidR="002E7744" w:rsidRDefault="00FC7F30">
      <w:pPr>
        <w:jc w:val="both"/>
        <w:rPr>
          <w:rFonts w:ascii="Calibri" w:eastAsia="Calibri" w:hAnsi="Calibri" w:cs="Calibri"/>
          <w:b/>
          <w:color w:val="4F81BD"/>
          <w:sz w:val="22"/>
          <w:szCs w:val="22"/>
        </w:rPr>
      </w:pPr>
      <w:r>
        <w:rPr>
          <w:rFonts w:ascii="Calibri" w:eastAsia="Calibri" w:hAnsi="Calibri" w:cs="Calibri"/>
          <w:b/>
          <w:smallCaps/>
          <w:color w:val="4F81BD"/>
          <w:sz w:val="22"/>
          <w:szCs w:val="22"/>
        </w:rPr>
        <w:t>POLICY REVIEW AND APPROVAL</w:t>
      </w:r>
    </w:p>
    <w:tbl>
      <w:tblPr>
        <w:tblStyle w:val="a2"/>
        <w:tblW w:w="900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925"/>
        <w:gridCol w:w="6075"/>
      </w:tblGrid>
      <w:tr w:rsidR="002E7744" w14:paraId="4A1244B6" w14:textId="77777777">
        <w:tc>
          <w:tcPr>
            <w:tcW w:w="2925" w:type="dxa"/>
            <w:tcBorders>
              <w:top w:val="single" w:sz="6" w:space="0" w:color="000000"/>
              <w:left w:val="single" w:sz="6" w:space="0" w:color="000000"/>
              <w:bottom w:val="single" w:sz="6" w:space="0" w:color="000000"/>
              <w:right w:val="single" w:sz="6" w:space="0" w:color="000000"/>
            </w:tcBorders>
          </w:tcPr>
          <w:p w14:paraId="2BC4ABED" w14:textId="77777777" w:rsidR="002E7744" w:rsidRDefault="00FC7F30">
            <w:r>
              <w:t>Policy last reviewed </w:t>
            </w:r>
          </w:p>
        </w:tc>
        <w:tc>
          <w:tcPr>
            <w:tcW w:w="6075" w:type="dxa"/>
            <w:tcBorders>
              <w:top w:val="single" w:sz="6" w:space="0" w:color="000000"/>
              <w:left w:val="nil"/>
              <w:bottom w:val="single" w:sz="6" w:space="0" w:color="000000"/>
              <w:right w:val="single" w:sz="6" w:space="0" w:color="000000"/>
            </w:tcBorders>
          </w:tcPr>
          <w:p w14:paraId="33046137" w14:textId="4F222AAA" w:rsidR="002E7744" w:rsidRDefault="00FC7F30">
            <w:r>
              <w:t xml:space="preserve">  April 2026</w:t>
            </w:r>
          </w:p>
        </w:tc>
      </w:tr>
      <w:tr w:rsidR="002E7744" w14:paraId="16CB981C" w14:textId="77777777">
        <w:tc>
          <w:tcPr>
            <w:tcW w:w="2925" w:type="dxa"/>
            <w:tcBorders>
              <w:top w:val="nil"/>
              <w:left w:val="single" w:sz="6" w:space="0" w:color="000000"/>
              <w:bottom w:val="single" w:sz="6" w:space="0" w:color="000000"/>
              <w:right w:val="single" w:sz="6" w:space="0" w:color="000000"/>
            </w:tcBorders>
          </w:tcPr>
          <w:p w14:paraId="39E2C9C4" w14:textId="77777777" w:rsidR="002E7744" w:rsidRDefault="00FC7F30">
            <w:r>
              <w:t>Approved by </w:t>
            </w:r>
          </w:p>
        </w:tc>
        <w:tc>
          <w:tcPr>
            <w:tcW w:w="6075" w:type="dxa"/>
            <w:tcBorders>
              <w:top w:val="nil"/>
              <w:left w:val="nil"/>
              <w:bottom w:val="single" w:sz="6" w:space="0" w:color="000000"/>
              <w:right w:val="single" w:sz="6" w:space="0" w:color="000000"/>
            </w:tcBorders>
          </w:tcPr>
          <w:p w14:paraId="4C634143" w14:textId="77777777" w:rsidR="002E7744" w:rsidRDefault="00FC7F30">
            <w:r>
              <w:t>Principal </w:t>
            </w:r>
          </w:p>
        </w:tc>
      </w:tr>
      <w:tr w:rsidR="002E7744" w14:paraId="57348F8B" w14:textId="77777777">
        <w:trPr>
          <w:trHeight w:val="619"/>
        </w:trPr>
        <w:tc>
          <w:tcPr>
            <w:tcW w:w="2925" w:type="dxa"/>
            <w:tcBorders>
              <w:top w:val="nil"/>
              <w:left w:val="single" w:sz="6" w:space="0" w:color="000000"/>
              <w:bottom w:val="single" w:sz="6" w:space="0" w:color="000000"/>
              <w:right w:val="single" w:sz="6" w:space="0" w:color="000000"/>
            </w:tcBorders>
          </w:tcPr>
          <w:p w14:paraId="1B972BD0" w14:textId="77777777" w:rsidR="002E7744" w:rsidRDefault="00FC7F30">
            <w:r>
              <w:t>Next scheduled review date </w:t>
            </w:r>
          </w:p>
        </w:tc>
        <w:tc>
          <w:tcPr>
            <w:tcW w:w="6075" w:type="dxa"/>
            <w:tcBorders>
              <w:top w:val="nil"/>
              <w:left w:val="nil"/>
              <w:bottom w:val="single" w:sz="6" w:space="0" w:color="000000"/>
              <w:right w:val="single" w:sz="6" w:space="0" w:color="000000"/>
            </w:tcBorders>
          </w:tcPr>
          <w:p w14:paraId="11788289" w14:textId="0C61B9AA" w:rsidR="002E7744" w:rsidRDefault="00FC7F30">
            <w:r>
              <w:t xml:space="preserve"> April 2027 or in the event of an incident.  </w:t>
            </w:r>
          </w:p>
        </w:tc>
      </w:tr>
    </w:tbl>
    <w:p w14:paraId="1673B62B" w14:textId="77777777" w:rsidR="002E7744" w:rsidRDefault="002E7744">
      <w:pPr>
        <w:jc w:val="both"/>
        <w:rPr>
          <w:rFonts w:ascii="Calibri" w:eastAsia="Calibri" w:hAnsi="Calibri" w:cs="Calibri"/>
          <w:sz w:val="22"/>
          <w:szCs w:val="22"/>
        </w:rPr>
      </w:pPr>
    </w:p>
    <w:p w14:paraId="70204DF5" w14:textId="77777777" w:rsidR="002E7744" w:rsidRDefault="00FC7F30">
      <w:pPr>
        <w:jc w:val="both"/>
        <w:rPr>
          <w:rFonts w:ascii="Calibri" w:eastAsia="Calibri" w:hAnsi="Calibri" w:cs="Calibri"/>
          <w:sz w:val="22"/>
          <w:szCs w:val="22"/>
        </w:rPr>
      </w:pPr>
      <w:r>
        <w:rPr>
          <w:rFonts w:ascii="Calibri" w:eastAsia="Calibri" w:hAnsi="Calibri" w:cs="Calibri"/>
          <w:sz w:val="22"/>
          <w:szCs w:val="22"/>
        </w:rPr>
        <w:t xml:space="preserve">The </w:t>
      </w:r>
      <w:proofErr w:type="gramStart"/>
      <w:r>
        <w:rPr>
          <w:rFonts w:ascii="Calibri" w:eastAsia="Calibri" w:hAnsi="Calibri" w:cs="Calibri"/>
          <w:sz w:val="22"/>
          <w:szCs w:val="22"/>
        </w:rPr>
        <w:t>Principal</w:t>
      </w:r>
      <w:proofErr w:type="gramEnd"/>
      <w:r>
        <w:rPr>
          <w:rFonts w:ascii="Calibri" w:eastAsia="Calibri" w:hAnsi="Calibri" w:cs="Calibri"/>
          <w:sz w:val="22"/>
          <w:szCs w:val="22"/>
        </w:rPr>
        <w:t xml:space="preserve"> will complete the Department’s Annual Risk Management Checklist for anaphylaxis management to assist with the evaluation and review of this policy and the support provided to students at risk of anaphylaxis. </w:t>
      </w:r>
    </w:p>
    <w:p w14:paraId="225BB501" w14:textId="77777777" w:rsidR="002E7744" w:rsidRDefault="002E7744">
      <w:pPr>
        <w:jc w:val="both"/>
        <w:rPr>
          <w:rFonts w:ascii="Calibri" w:eastAsia="Calibri" w:hAnsi="Calibri" w:cs="Calibri"/>
          <w:sz w:val="22"/>
          <w:szCs w:val="22"/>
        </w:rPr>
      </w:pPr>
    </w:p>
    <w:p w14:paraId="333BAABA" w14:textId="77777777" w:rsidR="002E7744" w:rsidRDefault="002E7744">
      <w:pPr>
        <w:jc w:val="both"/>
        <w:rPr>
          <w:rFonts w:ascii="Calibri" w:eastAsia="Calibri" w:hAnsi="Calibri" w:cs="Calibri"/>
          <w:sz w:val="22"/>
          <w:szCs w:val="22"/>
        </w:rPr>
      </w:pPr>
    </w:p>
    <w:sectPr w:rsidR="002E7744" w:rsidSect="0059771C">
      <w:type w:val="continuous"/>
      <w:pgSz w:w="11906" w:h="16838"/>
      <w:pgMar w:top="720" w:right="720" w:bottom="720" w:left="72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14616" w14:textId="77777777" w:rsidR="00E54DCC" w:rsidRDefault="00E54DCC">
      <w:r>
        <w:separator/>
      </w:r>
    </w:p>
  </w:endnote>
  <w:endnote w:type="continuationSeparator" w:id="0">
    <w:p w14:paraId="7106A06D" w14:textId="77777777" w:rsidR="00E54DCC" w:rsidRDefault="00E54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E75AB65-2261-4906-B80F-F205A6D8BA7E}"/>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2" w:fontKey="{63F69B23-EC0A-445A-9E72-43D425A087D7}"/>
    <w:embedBold r:id="rId3" w:fontKey="{A4867693-4B24-4118-91EB-AF76CC7C8239}"/>
  </w:font>
  <w:font w:name="Cambria">
    <w:panose1 w:val="02040503050406030204"/>
    <w:charset w:val="00"/>
    <w:family w:val="roman"/>
    <w:pitch w:val="variable"/>
    <w:sig w:usb0="E00006FF" w:usb1="420024FF" w:usb2="02000000" w:usb3="00000000" w:csb0="0000019F" w:csb1="00000000"/>
    <w:embedRegular r:id="rId4" w:fontKey="{9A7D5E09-8A62-4914-A93D-508493E86F51}"/>
  </w:font>
  <w:font w:name="Calibri">
    <w:panose1 w:val="020F0502020204030204"/>
    <w:charset w:val="00"/>
    <w:family w:val="swiss"/>
    <w:pitch w:val="variable"/>
    <w:sig w:usb0="E4002EFF" w:usb1="C200247B" w:usb2="00000009" w:usb3="00000000" w:csb0="000001FF" w:csb1="00000000"/>
    <w:embedRegular r:id="rId5" w:fontKey="{2FA08225-FDD9-4253-A35F-C91C996F95CD}"/>
    <w:embedBold r:id="rId6" w:fontKey="{C886513C-DA0B-4A5E-A92C-C6894C7D3974}"/>
    <w:embedItalic r:id="rId7" w:fontKey="{FB50FB93-BEDB-4F3D-8468-A917A85C45B9}"/>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8" w:fontKey="{29150E42-1537-4BA8-B204-629FD6A2EF20}"/>
    <w:embedBold r:id="rId9" w:fontKey="{89E1D5C8-FDFF-4A86-BBDB-5AE8D49F28F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7E817" w14:textId="77777777" w:rsidR="002E7744" w:rsidRDefault="00FC7F30">
    <w:pPr>
      <w:pBdr>
        <w:top w:val="nil"/>
        <w:left w:val="nil"/>
        <w:bottom w:val="nil"/>
        <w:right w:val="nil"/>
        <w:between w:val="nil"/>
      </w:pBdr>
      <w:tabs>
        <w:tab w:val="center" w:pos="4153"/>
        <w:tab w:val="right" w:pos="8306"/>
      </w:tabs>
      <w:rPr>
        <w:color w:val="000000"/>
      </w:rPr>
    </w:pPr>
    <w:r>
      <w:rPr>
        <w:color w:val="0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300C3" w14:textId="77777777" w:rsidR="00E54DCC" w:rsidRDefault="00E54DCC">
      <w:r>
        <w:separator/>
      </w:r>
    </w:p>
  </w:footnote>
  <w:footnote w:type="continuationSeparator" w:id="0">
    <w:p w14:paraId="3A07720B" w14:textId="77777777" w:rsidR="00E54DCC" w:rsidRDefault="00E54D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62F5"/>
    <w:multiLevelType w:val="multilevel"/>
    <w:tmpl w:val="35AC7C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0332DC"/>
    <w:multiLevelType w:val="hybridMultilevel"/>
    <w:tmpl w:val="A78ACB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11040A9E"/>
    <w:multiLevelType w:val="multilevel"/>
    <w:tmpl w:val="266A07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E067534"/>
    <w:multiLevelType w:val="multilevel"/>
    <w:tmpl w:val="285216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E9F03FC"/>
    <w:multiLevelType w:val="multilevel"/>
    <w:tmpl w:val="30AC84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0D36AB6"/>
    <w:multiLevelType w:val="multilevel"/>
    <w:tmpl w:val="517EAB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2972E6B"/>
    <w:multiLevelType w:val="multilevel"/>
    <w:tmpl w:val="EAD8E3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3007D6D"/>
    <w:multiLevelType w:val="multilevel"/>
    <w:tmpl w:val="3AF670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63874E2"/>
    <w:multiLevelType w:val="multilevel"/>
    <w:tmpl w:val="AE42A9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FAC0B83"/>
    <w:multiLevelType w:val="hybridMultilevel"/>
    <w:tmpl w:val="F4226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2FC255E0"/>
    <w:multiLevelType w:val="multilevel"/>
    <w:tmpl w:val="7F7E770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45A21FEC"/>
    <w:multiLevelType w:val="multilevel"/>
    <w:tmpl w:val="C724444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4C99582B"/>
    <w:multiLevelType w:val="hybridMultilevel"/>
    <w:tmpl w:val="F1CCC688"/>
    <w:lvl w:ilvl="0" w:tplc="D8609262">
      <w:start w:val="1"/>
      <w:numFmt w:val="bullet"/>
      <w:pStyle w:val="ListBullet"/>
      <w:lvlText w:val=""/>
      <w:lvlJc w:val="left"/>
      <w:pPr>
        <w:tabs>
          <w:tab w:val="num" w:pos="510"/>
        </w:tabs>
        <w:ind w:left="510" w:hanging="170"/>
      </w:pPr>
      <w:rPr>
        <w:rFonts w:ascii="Symbol" w:hAnsi="Symbol" w:hint="default"/>
        <w:b w:val="0"/>
        <w:i w:val="0"/>
        <w:position w:val="2"/>
        <w:sz w:val="22"/>
        <w:szCs w:val="22"/>
      </w:rPr>
    </w:lvl>
    <w:lvl w:ilvl="1" w:tplc="04090003">
      <w:start w:val="1"/>
      <w:numFmt w:val="bullet"/>
      <w:lvlText w:val="o"/>
      <w:lvlJc w:val="left"/>
      <w:pPr>
        <w:tabs>
          <w:tab w:val="num" w:pos="1780"/>
        </w:tabs>
        <w:ind w:left="1780" w:hanging="360"/>
      </w:pPr>
      <w:rPr>
        <w:rFonts w:ascii="Courier New" w:hAnsi="Courier New" w:cs="Courier New" w:hint="default"/>
      </w:rPr>
    </w:lvl>
    <w:lvl w:ilvl="2" w:tplc="04090005">
      <w:start w:val="1"/>
      <w:numFmt w:val="bullet"/>
      <w:lvlText w:val=""/>
      <w:lvlJc w:val="left"/>
      <w:pPr>
        <w:tabs>
          <w:tab w:val="num" w:pos="2500"/>
        </w:tabs>
        <w:ind w:left="2500" w:hanging="360"/>
      </w:pPr>
      <w:rPr>
        <w:rFonts w:ascii="Wingdings" w:hAnsi="Wingdings" w:hint="default"/>
      </w:rPr>
    </w:lvl>
    <w:lvl w:ilvl="3" w:tplc="04090001">
      <w:start w:val="1"/>
      <w:numFmt w:val="bullet"/>
      <w:lvlText w:val=""/>
      <w:lvlJc w:val="left"/>
      <w:pPr>
        <w:tabs>
          <w:tab w:val="num" w:pos="3220"/>
        </w:tabs>
        <w:ind w:left="3220" w:hanging="360"/>
      </w:pPr>
      <w:rPr>
        <w:rFonts w:ascii="Symbol" w:hAnsi="Symbol" w:hint="default"/>
      </w:rPr>
    </w:lvl>
    <w:lvl w:ilvl="4" w:tplc="04090003">
      <w:start w:val="1"/>
      <w:numFmt w:val="bullet"/>
      <w:lvlText w:val="o"/>
      <w:lvlJc w:val="left"/>
      <w:pPr>
        <w:tabs>
          <w:tab w:val="num" w:pos="3940"/>
        </w:tabs>
        <w:ind w:left="3940" w:hanging="360"/>
      </w:pPr>
      <w:rPr>
        <w:rFonts w:ascii="Courier New" w:hAnsi="Courier New" w:cs="Courier New" w:hint="default"/>
      </w:rPr>
    </w:lvl>
    <w:lvl w:ilvl="5" w:tplc="04090005">
      <w:start w:val="1"/>
      <w:numFmt w:val="bullet"/>
      <w:lvlText w:val=""/>
      <w:lvlJc w:val="left"/>
      <w:pPr>
        <w:tabs>
          <w:tab w:val="num" w:pos="4660"/>
        </w:tabs>
        <w:ind w:left="4660" w:hanging="360"/>
      </w:pPr>
      <w:rPr>
        <w:rFonts w:ascii="Wingdings" w:hAnsi="Wingdings" w:hint="default"/>
      </w:rPr>
    </w:lvl>
    <w:lvl w:ilvl="6" w:tplc="04090001">
      <w:start w:val="1"/>
      <w:numFmt w:val="bullet"/>
      <w:lvlText w:val=""/>
      <w:lvlJc w:val="left"/>
      <w:pPr>
        <w:tabs>
          <w:tab w:val="num" w:pos="5380"/>
        </w:tabs>
        <w:ind w:left="5380" w:hanging="360"/>
      </w:pPr>
      <w:rPr>
        <w:rFonts w:ascii="Symbol" w:hAnsi="Symbol" w:hint="default"/>
      </w:rPr>
    </w:lvl>
    <w:lvl w:ilvl="7" w:tplc="04090003">
      <w:start w:val="1"/>
      <w:numFmt w:val="bullet"/>
      <w:lvlText w:val="o"/>
      <w:lvlJc w:val="left"/>
      <w:pPr>
        <w:tabs>
          <w:tab w:val="num" w:pos="6100"/>
        </w:tabs>
        <w:ind w:left="6100" w:hanging="360"/>
      </w:pPr>
      <w:rPr>
        <w:rFonts w:ascii="Courier New" w:hAnsi="Courier New" w:cs="Courier New" w:hint="default"/>
      </w:rPr>
    </w:lvl>
    <w:lvl w:ilvl="8" w:tplc="04090005">
      <w:start w:val="1"/>
      <w:numFmt w:val="bullet"/>
      <w:lvlText w:val=""/>
      <w:lvlJc w:val="left"/>
      <w:pPr>
        <w:tabs>
          <w:tab w:val="num" w:pos="6820"/>
        </w:tabs>
        <w:ind w:left="6820" w:hanging="360"/>
      </w:pPr>
      <w:rPr>
        <w:rFonts w:ascii="Wingdings" w:hAnsi="Wingdings" w:hint="default"/>
      </w:rPr>
    </w:lvl>
  </w:abstractNum>
  <w:abstractNum w:abstractNumId="13" w15:restartNumberingAfterBreak="0">
    <w:nsid w:val="4E5B45AE"/>
    <w:multiLevelType w:val="hybridMultilevel"/>
    <w:tmpl w:val="ADF8AF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153158E"/>
    <w:multiLevelType w:val="multilevel"/>
    <w:tmpl w:val="2EE0AAFA"/>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6640AA0"/>
    <w:multiLevelType w:val="hybridMultilevel"/>
    <w:tmpl w:val="3BEA1168"/>
    <w:lvl w:ilvl="0" w:tplc="2B689A72">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575B11A1"/>
    <w:multiLevelType w:val="hybridMultilevel"/>
    <w:tmpl w:val="1FB49C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630219C2"/>
    <w:multiLevelType w:val="multilevel"/>
    <w:tmpl w:val="AF4453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3FB5016"/>
    <w:multiLevelType w:val="multilevel"/>
    <w:tmpl w:val="509E1B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5332298"/>
    <w:multiLevelType w:val="multilevel"/>
    <w:tmpl w:val="951252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8FC6418"/>
    <w:multiLevelType w:val="hybridMultilevel"/>
    <w:tmpl w:val="76702F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A557D21"/>
    <w:multiLevelType w:val="multilevel"/>
    <w:tmpl w:val="4956CA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1535A59"/>
    <w:multiLevelType w:val="multilevel"/>
    <w:tmpl w:val="B35EC2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91996156">
    <w:abstractNumId w:val="14"/>
  </w:num>
  <w:num w:numId="2" w16cid:durableId="501051797">
    <w:abstractNumId w:val="6"/>
  </w:num>
  <w:num w:numId="3" w16cid:durableId="2130318470">
    <w:abstractNumId w:val="18"/>
  </w:num>
  <w:num w:numId="4" w16cid:durableId="889347744">
    <w:abstractNumId w:val="5"/>
  </w:num>
  <w:num w:numId="5" w16cid:durableId="315383532">
    <w:abstractNumId w:val="22"/>
  </w:num>
  <w:num w:numId="6" w16cid:durableId="652564242">
    <w:abstractNumId w:val="4"/>
  </w:num>
  <w:num w:numId="7" w16cid:durableId="1912692831">
    <w:abstractNumId w:val="19"/>
  </w:num>
  <w:num w:numId="8" w16cid:durableId="26569005">
    <w:abstractNumId w:val="0"/>
  </w:num>
  <w:num w:numId="9" w16cid:durableId="1064836426">
    <w:abstractNumId w:val="7"/>
  </w:num>
  <w:num w:numId="10" w16cid:durableId="2055694157">
    <w:abstractNumId w:val="10"/>
  </w:num>
  <w:num w:numId="11" w16cid:durableId="1006861245">
    <w:abstractNumId w:val="17"/>
  </w:num>
  <w:num w:numId="12" w16cid:durableId="1091200985">
    <w:abstractNumId w:val="3"/>
  </w:num>
  <w:num w:numId="13" w16cid:durableId="1559783809">
    <w:abstractNumId w:val="11"/>
  </w:num>
  <w:num w:numId="14" w16cid:durableId="468472419">
    <w:abstractNumId w:val="2"/>
  </w:num>
  <w:num w:numId="15" w16cid:durableId="816841933">
    <w:abstractNumId w:val="21"/>
  </w:num>
  <w:num w:numId="16" w16cid:durableId="1211383974">
    <w:abstractNumId w:val="9"/>
  </w:num>
  <w:num w:numId="17" w16cid:durableId="1689597133">
    <w:abstractNumId w:val="16"/>
  </w:num>
  <w:num w:numId="18" w16cid:durableId="1754665898">
    <w:abstractNumId w:val="12"/>
  </w:num>
  <w:num w:numId="19" w16cid:durableId="1458720749">
    <w:abstractNumId w:val="9"/>
  </w:num>
  <w:num w:numId="20" w16cid:durableId="1868257151">
    <w:abstractNumId w:val="20"/>
  </w:num>
  <w:num w:numId="21" w16cid:durableId="1455440261">
    <w:abstractNumId w:val="13"/>
  </w:num>
  <w:num w:numId="22" w16cid:durableId="587930529">
    <w:abstractNumId w:val="1"/>
  </w:num>
  <w:num w:numId="23" w16cid:durableId="1593123506">
    <w:abstractNumId w:val="15"/>
  </w:num>
  <w:num w:numId="24" w16cid:durableId="17958327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744"/>
    <w:rsid w:val="000A79EE"/>
    <w:rsid w:val="002E7744"/>
    <w:rsid w:val="005742DE"/>
    <w:rsid w:val="0059771C"/>
    <w:rsid w:val="0068794B"/>
    <w:rsid w:val="00690A84"/>
    <w:rsid w:val="00CC302A"/>
    <w:rsid w:val="00D90D03"/>
    <w:rsid w:val="00E54DCC"/>
    <w:rsid w:val="00FC7F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CE947"/>
  <w15:docId w15:val="{D95F97C6-9392-41B0-A8C9-7F3D10F27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b/>
      <w:color w:val="FF0000"/>
      <w:sz w:val="56"/>
      <w:szCs w:val="56"/>
    </w:rPr>
  </w:style>
  <w:style w:type="paragraph" w:styleId="Heading2">
    <w:name w:val="heading 2"/>
    <w:basedOn w:val="Normal"/>
    <w:next w:val="Normal"/>
    <w:uiPriority w:val="9"/>
    <w:unhideWhenUsed/>
    <w:qFormat/>
    <w:pPr>
      <w:keepNext/>
      <w:jc w:val="center"/>
      <w:outlineLvl w:val="1"/>
    </w:pPr>
    <w:rPr>
      <w:rFonts w:ascii="Verdana" w:eastAsia="Verdana" w:hAnsi="Verdana" w:cs="Verdana"/>
      <w:b/>
      <w:sz w:val="20"/>
      <w:szCs w:val="20"/>
    </w:rPr>
  </w:style>
  <w:style w:type="paragraph" w:styleId="Heading3">
    <w:name w:val="heading 3"/>
    <w:basedOn w:val="Normal"/>
    <w:next w:val="Normal"/>
    <w:uiPriority w:val="9"/>
    <w:unhideWhenUsed/>
    <w:qFormat/>
    <w:pPr>
      <w:keepNext/>
      <w:keepLines/>
      <w:spacing w:before="40" w:line="256" w:lineRule="auto"/>
      <w:outlineLvl w:val="2"/>
    </w:pPr>
    <w:rPr>
      <w:rFonts w:ascii="Cambria" w:eastAsia="Cambria" w:hAnsi="Cambria" w:cs="Cambria"/>
      <w:color w:val="243F6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ind w:left="709"/>
      <w:jc w:val="center"/>
    </w:pPr>
    <w:rPr>
      <w:b/>
      <w:u w:val="single"/>
    </w:rPr>
  </w:style>
  <w:style w:type="paragraph" w:styleId="Subtitle">
    <w:name w:val="Subtitle"/>
    <w:basedOn w:val="Normal"/>
    <w:next w:val="Normal"/>
    <w:uiPriority w:val="11"/>
    <w:qFormat/>
    <w:pPr>
      <w:ind w:left="709"/>
      <w:jc w:val="center"/>
    </w:pPr>
    <w:rPr>
      <w:b/>
    </w:rPr>
  </w:style>
  <w:style w:type="table" w:customStyle="1" w:styleId="a">
    <w:basedOn w:val="TableNormal"/>
    <w:rPr>
      <w:rFonts w:ascii="Calibri" w:eastAsia="Calibri" w:hAnsi="Calibri" w:cs="Calibri"/>
      <w:sz w:val="22"/>
      <w:szCs w:val="22"/>
    </w:rPr>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character" w:styleId="CommentReference">
    <w:name w:val="annotation reference"/>
    <w:basedOn w:val="DefaultParagraphFont"/>
    <w:uiPriority w:val="99"/>
    <w:semiHidden/>
    <w:unhideWhenUsed/>
    <w:rsid w:val="006B5853"/>
    <w:rPr>
      <w:sz w:val="16"/>
      <w:szCs w:val="16"/>
    </w:rPr>
  </w:style>
  <w:style w:type="paragraph" w:styleId="CommentText">
    <w:name w:val="annotation text"/>
    <w:basedOn w:val="Normal"/>
    <w:link w:val="CommentTextChar"/>
    <w:uiPriority w:val="99"/>
    <w:unhideWhenUsed/>
    <w:rsid w:val="006B5853"/>
    <w:rPr>
      <w:sz w:val="20"/>
      <w:szCs w:val="20"/>
    </w:rPr>
  </w:style>
  <w:style w:type="character" w:customStyle="1" w:styleId="CommentTextChar">
    <w:name w:val="Comment Text Char"/>
    <w:basedOn w:val="DefaultParagraphFont"/>
    <w:link w:val="CommentText"/>
    <w:uiPriority w:val="99"/>
    <w:rsid w:val="006B5853"/>
    <w:rPr>
      <w:sz w:val="20"/>
      <w:szCs w:val="20"/>
    </w:rPr>
  </w:style>
  <w:style w:type="paragraph" w:styleId="CommentSubject">
    <w:name w:val="annotation subject"/>
    <w:basedOn w:val="CommentText"/>
    <w:next w:val="CommentText"/>
    <w:link w:val="CommentSubjectChar"/>
    <w:uiPriority w:val="99"/>
    <w:semiHidden/>
    <w:unhideWhenUsed/>
    <w:rsid w:val="006B5853"/>
    <w:rPr>
      <w:b/>
      <w:bCs/>
    </w:rPr>
  </w:style>
  <w:style w:type="character" w:customStyle="1" w:styleId="CommentSubjectChar">
    <w:name w:val="Comment Subject Char"/>
    <w:basedOn w:val="CommentTextChar"/>
    <w:link w:val="CommentSubject"/>
    <w:uiPriority w:val="99"/>
    <w:semiHidden/>
    <w:rsid w:val="006B5853"/>
    <w:rPr>
      <w:b/>
      <w:bCs/>
      <w:sz w:val="20"/>
      <w:szCs w:val="20"/>
    </w:rPr>
  </w:style>
  <w:style w:type="table" w:customStyle="1" w:styleId="a1">
    <w:basedOn w:val="TableNormal"/>
    <w:rPr>
      <w:rFonts w:ascii="Calibri" w:eastAsia="Calibri" w:hAnsi="Calibri" w:cs="Calibri"/>
      <w:sz w:val="22"/>
      <w:szCs w:val="22"/>
    </w:rPr>
    <w:tblPr>
      <w:tblStyleRowBandSize w:val="1"/>
      <w:tblStyleColBandSize w:val="1"/>
      <w:tblCellMar>
        <w:left w:w="0" w:type="dxa"/>
        <w:right w:w="0" w:type="dxa"/>
      </w:tblCellMar>
    </w:tblPr>
  </w:style>
  <w:style w:type="table" w:customStyle="1" w:styleId="a2">
    <w:basedOn w:val="TableNormal"/>
    <w:rPr>
      <w:rFonts w:ascii="Calibri" w:eastAsia="Calibri" w:hAnsi="Calibri" w:cs="Calibri"/>
      <w:sz w:val="22"/>
      <w:szCs w:val="22"/>
    </w:rPr>
    <w:tblPr>
      <w:tblStyleRowBandSize w:val="1"/>
      <w:tblStyleColBandSize w:val="1"/>
      <w:tblCellMar>
        <w:left w:w="0" w:type="dxa"/>
        <w:right w:w="0" w:type="dxa"/>
      </w:tblCellMar>
    </w:tblPr>
  </w:style>
  <w:style w:type="character" w:styleId="Hyperlink">
    <w:name w:val="Hyperlink"/>
    <w:basedOn w:val="DefaultParagraphFont"/>
    <w:uiPriority w:val="99"/>
    <w:unhideWhenUsed/>
    <w:rsid w:val="0068794B"/>
    <w:rPr>
      <w:color w:val="0000FF" w:themeColor="hyperlink"/>
      <w:u w:val="single"/>
    </w:rPr>
  </w:style>
  <w:style w:type="character" w:styleId="UnresolvedMention">
    <w:name w:val="Unresolved Mention"/>
    <w:basedOn w:val="DefaultParagraphFont"/>
    <w:uiPriority w:val="99"/>
    <w:semiHidden/>
    <w:unhideWhenUsed/>
    <w:rsid w:val="0068794B"/>
    <w:rPr>
      <w:color w:val="605E5C"/>
      <w:shd w:val="clear" w:color="auto" w:fill="E1DFDD"/>
    </w:rPr>
  </w:style>
  <w:style w:type="paragraph" w:styleId="ListBullet">
    <w:name w:val="List Bullet"/>
    <w:basedOn w:val="Normal"/>
    <w:semiHidden/>
    <w:unhideWhenUsed/>
    <w:rsid w:val="0068794B"/>
    <w:pPr>
      <w:numPr>
        <w:numId w:val="18"/>
      </w:numPr>
      <w:tabs>
        <w:tab w:val="clear" w:pos="510"/>
      </w:tabs>
      <w:spacing w:after="84"/>
      <w:ind w:left="0" w:firstLine="0"/>
    </w:pPr>
    <w:rPr>
      <w:rFonts w:ascii="Arial" w:hAnsi="Arial"/>
      <w:color w:val="000000"/>
      <w:sz w:val="20"/>
      <w:lang w:eastAsia="en-US"/>
    </w:rPr>
  </w:style>
  <w:style w:type="paragraph" w:styleId="ListParagraph">
    <w:name w:val="List Paragraph"/>
    <w:basedOn w:val="Normal"/>
    <w:uiPriority w:val="34"/>
    <w:qFormat/>
    <w:rsid w:val="006879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2.education.vic.gov.au/pal/anaphylaxis/guidance" TargetMode="External"/><Relationship Id="rId18" Type="http://schemas.openxmlformats.org/officeDocument/2006/relationships/hyperlink" Target="https://www2.education.vic.gov.au/pal/medication/policy" TargetMode="External"/><Relationship Id="rId3" Type="http://schemas.openxmlformats.org/officeDocument/2006/relationships/styles" Target="styles.xml"/><Relationship Id="rId21" Type="http://schemas.openxmlformats.org/officeDocument/2006/relationships/hyperlink" Target="https://www.herohq.co/client/victorian-schools-anaphylaxis-management-training" TargetMode="External"/><Relationship Id="rId7" Type="http://schemas.openxmlformats.org/officeDocument/2006/relationships/endnotes" Target="endnotes.xml"/><Relationship Id="rId12" Type="http://schemas.openxmlformats.org/officeDocument/2006/relationships/hyperlink" Target="https://services.educationapps.vic.gov.au/edusafeplus" TargetMode="External"/><Relationship Id="rId17" Type="http://schemas.openxmlformats.org/officeDocument/2006/relationships/hyperlink" Target="https://www2.education.vic.gov.au/pal/health-care-needs/policy"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2.education.vic.gov.au/pal/first-aid-students-and-staff/policy" TargetMode="External"/><Relationship Id="rId20" Type="http://schemas.openxmlformats.org/officeDocument/2006/relationships/hyperlink" Target="https://allergyfacts.org.au/living-with-allergies/daily-management/managing-different-environments/schoo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education.vic.gov.au/pal/anaphylaxis/guidance/10-adrenaline-autoinjectors-general-us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2.education.vic.gov.au/pal/allergies/policy" TargetMode="External"/><Relationship Id="rId23" Type="http://schemas.openxmlformats.org/officeDocument/2006/relationships/hyperlink" Target="https://www.rch.org.au/allergy/about_us/Allergy_and_Immunology/" TargetMode="External"/><Relationship Id="rId10" Type="http://schemas.openxmlformats.org/officeDocument/2006/relationships/footer" Target="footer1.xml"/><Relationship Id="rId19" Type="http://schemas.openxmlformats.org/officeDocument/2006/relationships/hyperlink" Target="https://allergyfacts.org.a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2.education.vic.gov.au/pal/anaphylaxis/policy" TargetMode="External"/><Relationship Id="rId22" Type="http://schemas.openxmlformats.org/officeDocument/2006/relationships/hyperlink" Target="https://allergyfacts.org.au/__interest/anaphylaxi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hGsrRM3nFBMGU4xLa4aQVGZ6ag==">CgMxLjAyDmguaGJldHVnY3N2MTZkMghoLmdqZGd4czIIaC5namRneHM4AHIhMXk0dm1QRjlDdVBwczdXVHhCa05ySENCZWNpRE9RSzNz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2914</Words>
  <Characters>16611</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 Victoria</Company>
  <LinksUpToDate>false</LinksUpToDate>
  <CharactersWithSpaces>19487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Howard</dc:creator>
  <cp:lastModifiedBy>John Painter</cp:lastModifiedBy>
  <cp:revision>2</cp:revision>
  <dcterms:created xsi:type="dcterms:W3CDTF">2026-05-25T12:49:00Z</dcterms:created>
  <dcterms:modified xsi:type="dcterms:W3CDTF">2026-05-25T12:49:00Z</dcterms:modified>
</cp:coreProperties>
</file>